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E7" w:rsidRDefault="003069E7">
      <w:pPr>
        <w:adjustRightInd/>
        <w:spacing w:line="268" w:lineRule="exact"/>
        <w:rPr>
          <w:rFonts w:ascii="ＭＳ 明朝" w:cs="Times New Roman"/>
          <w:spacing w:val="2"/>
        </w:rPr>
      </w:pPr>
    </w:p>
    <w:p w:rsidR="003069E7" w:rsidRDefault="003069E7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Style w:val="TT"/>
          <w:rFonts w:cs="ＭＳ ゴシック"/>
        </w:rPr>
        <w:t>(</w:t>
      </w:r>
      <w:r>
        <w:rPr>
          <w:rStyle w:val="TT"/>
          <w:rFonts w:cs="ＭＳ ゴシック" w:hint="eastAsia"/>
        </w:rPr>
        <w:t>様式第</w:t>
      </w:r>
      <w:r w:rsidR="00811E7B">
        <w:rPr>
          <w:rStyle w:val="TT"/>
          <w:rFonts w:cs="ＭＳ ゴシック"/>
        </w:rPr>
        <w:t>8</w:t>
      </w:r>
      <w:r>
        <w:rPr>
          <w:rStyle w:val="TT"/>
          <w:rFonts w:cs="ＭＳ ゴシック"/>
        </w:rPr>
        <w:t>)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 xml:space="preserve">                                                                  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番　　　　　　　　　号　</w:t>
      </w: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平成　　年　　月　　日　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　厚生労働大臣　　　　　　　　殿</w:t>
      </w: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開設者名　　　　　　　　　</w:t>
      </w:r>
      <w:r>
        <w:rPr>
          <w:rStyle w:val="TT"/>
          <w:rFonts w:cs="ＭＳ ゴシック"/>
          <w:color w:val="000000"/>
          <w:sz w:val="21"/>
          <w:szCs w:val="21"/>
        </w:rPr>
        <w:t>(</w:t>
      </w:r>
      <w:r>
        <w:rPr>
          <w:rStyle w:val="TT"/>
          <w:rFonts w:cs="ＭＳ ゴシック" w:hint="eastAsia"/>
          <w:color w:val="000000"/>
          <w:sz w:val="21"/>
          <w:szCs w:val="21"/>
        </w:rPr>
        <w:t>印</w:t>
      </w:r>
      <w:r>
        <w:rPr>
          <w:rStyle w:val="TT"/>
          <w:rFonts w:cs="ＭＳ ゴシック"/>
          <w:color w:val="000000"/>
          <w:sz w:val="21"/>
          <w:szCs w:val="21"/>
        </w:rPr>
        <w:t>)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>〇〇病院の紹介率</w:t>
      </w:r>
      <w:r w:rsidR="00D213DD">
        <w:rPr>
          <w:rStyle w:val="TT"/>
          <w:rFonts w:cs="ＭＳ ゴシック" w:hint="eastAsia"/>
          <w:color w:val="000000"/>
          <w:sz w:val="21"/>
          <w:szCs w:val="21"/>
        </w:rPr>
        <w:t>及び逆紹介率</w:t>
      </w:r>
      <w:r>
        <w:rPr>
          <w:rStyle w:val="TT"/>
          <w:rFonts w:cs="ＭＳ ゴシック" w:hint="eastAsia"/>
          <w:color w:val="000000"/>
          <w:sz w:val="21"/>
          <w:szCs w:val="21"/>
        </w:rPr>
        <w:t>の向上に関する年次計画について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標記について、医療法施行規則（昭和</w:t>
      </w:r>
      <w:r>
        <w:rPr>
          <w:rStyle w:val="TT"/>
          <w:rFonts w:cs="ＭＳ ゴシック"/>
          <w:color w:val="000000"/>
          <w:sz w:val="21"/>
          <w:szCs w:val="21"/>
        </w:rPr>
        <w:t>23</w:t>
      </w:r>
      <w:r>
        <w:rPr>
          <w:rStyle w:val="TT"/>
          <w:rFonts w:cs="ＭＳ ゴシック" w:hint="eastAsia"/>
          <w:color w:val="000000"/>
          <w:sz w:val="21"/>
          <w:szCs w:val="21"/>
        </w:rPr>
        <w:t>年厚生省令第</w:t>
      </w:r>
      <w:r>
        <w:rPr>
          <w:rStyle w:val="TT"/>
          <w:rFonts w:cs="ＭＳ ゴシック"/>
          <w:color w:val="000000"/>
          <w:sz w:val="21"/>
          <w:szCs w:val="21"/>
        </w:rPr>
        <w:t>50</w:t>
      </w:r>
      <w:r>
        <w:rPr>
          <w:rStyle w:val="TT"/>
          <w:rFonts w:cs="ＭＳ ゴシック" w:hint="eastAsia"/>
          <w:color w:val="000000"/>
          <w:sz w:val="21"/>
          <w:szCs w:val="21"/>
        </w:rPr>
        <w:t>号）第</w:t>
      </w:r>
      <w:r>
        <w:rPr>
          <w:rStyle w:val="TT"/>
          <w:rFonts w:cs="ＭＳ ゴシック"/>
          <w:color w:val="000000"/>
          <w:sz w:val="21"/>
          <w:szCs w:val="21"/>
        </w:rPr>
        <w:t>9</w:t>
      </w:r>
      <w:r>
        <w:rPr>
          <w:rStyle w:val="TT"/>
          <w:rFonts w:cs="ＭＳ ゴシック" w:hint="eastAsia"/>
          <w:color w:val="000000"/>
          <w:sz w:val="21"/>
          <w:szCs w:val="21"/>
        </w:rPr>
        <w:t>条の</w:t>
      </w:r>
      <w:r>
        <w:rPr>
          <w:rStyle w:val="TT"/>
          <w:rFonts w:cs="ＭＳ ゴシック"/>
          <w:color w:val="000000"/>
          <w:sz w:val="21"/>
          <w:szCs w:val="21"/>
        </w:rPr>
        <w:t>20</w:t>
      </w:r>
      <w:r>
        <w:rPr>
          <w:rStyle w:val="TT"/>
          <w:rFonts w:cs="ＭＳ ゴシック" w:hint="eastAsia"/>
          <w:color w:val="000000"/>
          <w:sz w:val="21"/>
          <w:szCs w:val="21"/>
        </w:rPr>
        <w:t>第</w:t>
      </w:r>
      <w:r>
        <w:rPr>
          <w:rStyle w:val="TT"/>
          <w:rFonts w:cs="ＭＳ ゴシック"/>
          <w:color w:val="000000"/>
          <w:sz w:val="21"/>
          <w:szCs w:val="21"/>
        </w:rPr>
        <w:t>6</w:t>
      </w:r>
      <w:r>
        <w:rPr>
          <w:rStyle w:val="TT"/>
          <w:rFonts w:cs="ＭＳ ゴシック" w:hint="eastAsia"/>
          <w:color w:val="000000"/>
          <w:sz w:val="21"/>
          <w:szCs w:val="21"/>
        </w:rPr>
        <w:t>号ロ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及び第</w:t>
      </w:r>
      <w:r w:rsidR="00506357">
        <w:rPr>
          <w:rStyle w:val="TT"/>
          <w:rFonts w:cs="ＭＳ ゴシック"/>
          <w:color w:val="000000"/>
          <w:sz w:val="21"/>
          <w:szCs w:val="21"/>
        </w:rPr>
        <w:t>7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号ロ</w:t>
      </w:r>
      <w:r>
        <w:rPr>
          <w:rStyle w:val="TT"/>
          <w:rFonts w:cs="ＭＳ ゴシック" w:hint="eastAsia"/>
          <w:color w:val="000000"/>
          <w:sz w:val="21"/>
          <w:szCs w:val="21"/>
        </w:rPr>
        <w:t>の規定に基づき、次のとおり提出します。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>記</w:t>
      </w:r>
    </w:p>
    <w:p w:rsidR="00506357" w:rsidRDefault="003069E7" w:rsidP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1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紹介率及び逆紹介率の前年度の平均値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965"/>
        <w:gridCol w:w="2571"/>
        <w:gridCol w:w="1823"/>
        <w:gridCol w:w="2857"/>
      </w:tblGrid>
      <w:tr w:rsidR="00506357" w:rsidTr="00C76AAE"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57" w:rsidRDefault="00506357" w:rsidP="00072661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 w:hint="eastAsia"/>
              </w:rPr>
              <w:t>紹　介　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</w:pPr>
            <w:r>
              <w:rPr>
                <w:rFonts w:hint="eastAsia"/>
              </w:rPr>
              <w:t>．％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</w:pPr>
            <w:r>
              <w:rPr>
                <w:rFonts w:hint="eastAsia"/>
              </w:rPr>
              <w:t>逆　紹　介　率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</w:pPr>
            <w:r>
              <w:rPr>
                <w:rFonts w:hint="eastAsia"/>
              </w:rPr>
              <w:t xml:space="preserve">　．　％</w:t>
            </w:r>
          </w:p>
        </w:tc>
      </w:tr>
      <w:tr w:rsidR="00506357" w:rsidTr="00C7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Ａ：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紹介患者の数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紹介患者の数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人</w:t>
            </w:r>
          </w:p>
        </w:tc>
      </w:tr>
      <w:tr w:rsidR="00506357" w:rsidTr="00C7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Ｂ：他の病院又は診療所に紹介した患者の数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人</w:t>
            </w:r>
          </w:p>
        </w:tc>
      </w:tr>
      <w:tr w:rsidR="00506357" w:rsidTr="00C7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Ｃ：救急用自動車によって搬入された患者の数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人</w:t>
            </w:r>
          </w:p>
        </w:tc>
      </w:tr>
      <w:tr w:rsidR="00506357" w:rsidTr="00C7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Ｄ：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初診の患者の数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初診の患者の数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人</w:t>
            </w:r>
          </w:p>
        </w:tc>
      </w:tr>
    </w:tbl>
    <w:p w:rsidR="00506357" w:rsidRDefault="00506357" w:rsidP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color w:val="000000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(</w:t>
      </w:r>
      <w:r>
        <w:rPr>
          <w:rStyle w:val="TT"/>
          <w:rFonts w:cs="ＭＳ ゴシック" w:hint="eastAsia"/>
          <w:color w:val="000000"/>
          <w:sz w:val="21"/>
          <w:szCs w:val="21"/>
        </w:rPr>
        <w:t>注</w:t>
      </w:r>
      <w:r>
        <w:rPr>
          <w:rStyle w:val="TT"/>
          <w:rFonts w:cs="ＭＳ ゴシック"/>
          <w:color w:val="000000"/>
          <w:sz w:val="21"/>
          <w:szCs w:val="21"/>
        </w:rPr>
        <w:t>) 1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「紹介率」欄は、Ａ、Ｃの和をＤで除した数に</w:t>
      </w:r>
      <w:r>
        <w:rPr>
          <w:rStyle w:val="TT"/>
          <w:rFonts w:cs="ＭＳ ゴシック"/>
          <w:color w:val="000000"/>
          <w:sz w:val="21"/>
          <w:szCs w:val="21"/>
        </w:rPr>
        <w:t>100</w:t>
      </w:r>
      <w:r>
        <w:rPr>
          <w:rStyle w:val="TT"/>
          <w:rFonts w:cs="ＭＳ ゴシック" w:hint="eastAsia"/>
          <w:color w:val="000000"/>
          <w:sz w:val="21"/>
          <w:szCs w:val="21"/>
        </w:rPr>
        <w:t>を乗じて小数点以下第</w:t>
      </w:r>
      <w:r>
        <w:rPr>
          <w:rStyle w:val="TT"/>
          <w:rFonts w:cs="ＭＳ ゴシック"/>
          <w:color w:val="000000"/>
          <w:sz w:val="21"/>
          <w:szCs w:val="21"/>
        </w:rPr>
        <w:t>1</w:t>
      </w:r>
      <w:r>
        <w:rPr>
          <w:rStyle w:val="TT"/>
          <w:rFonts w:cs="ＭＳ ゴシック" w:hint="eastAsia"/>
          <w:color w:val="000000"/>
          <w:sz w:val="21"/>
          <w:szCs w:val="21"/>
        </w:rPr>
        <w:t>位まで記入すること。</w:t>
      </w:r>
    </w:p>
    <w:p w:rsidR="00506357" w:rsidRDefault="00506357" w:rsidP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50" w:left="642" w:hangingChars="50" w:hanging="107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 xml:space="preserve">2  </w:t>
      </w:r>
      <w:r>
        <w:rPr>
          <w:rStyle w:val="TT"/>
          <w:rFonts w:cs="ＭＳ ゴシック" w:hint="eastAsia"/>
          <w:color w:val="000000"/>
          <w:sz w:val="21"/>
          <w:szCs w:val="21"/>
        </w:rPr>
        <w:t>「逆紹介率」欄は、ＢをＤで除した数に</w:t>
      </w:r>
      <w:r>
        <w:rPr>
          <w:rStyle w:val="TT"/>
          <w:rFonts w:cs="ＭＳ ゴシック"/>
          <w:color w:val="000000"/>
          <w:sz w:val="21"/>
          <w:szCs w:val="21"/>
        </w:rPr>
        <w:t>100</w:t>
      </w:r>
      <w:r>
        <w:rPr>
          <w:rStyle w:val="TT"/>
          <w:rFonts w:cs="ＭＳ ゴシック" w:hint="eastAsia"/>
          <w:color w:val="000000"/>
          <w:sz w:val="21"/>
          <w:szCs w:val="21"/>
        </w:rPr>
        <w:t>を乗じて小数点以下第</w:t>
      </w:r>
      <w:r>
        <w:rPr>
          <w:rStyle w:val="TT"/>
          <w:rFonts w:cs="ＭＳ ゴシック"/>
          <w:color w:val="000000"/>
          <w:sz w:val="21"/>
          <w:szCs w:val="21"/>
        </w:rPr>
        <w:t>1</w:t>
      </w:r>
      <w:r>
        <w:rPr>
          <w:rStyle w:val="TT"/>
          <w:rFonts w:cs="ＭＳ ゴシック" w:hint="eastAsia"/>
          <w:color w:val="000000"/>
          <w:sz w:val="21"/>
          <w:szCs w:val="21"/>
        </w:rPr>
        <w:t>位まで記入すること。</w:t>
      </w:r>
    </w:p>
    <w:p w:rsidR="00506357" w:rsidRDefault="00506357" w:rsidP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firstLineChars="250" w:firstLine="535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3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Ａ、Ｂ、Ｃ、Ｄは、それぞれの前年度の延数を記入すること。</w:t>
      </w:r>
    </w:p>
    <w:p w:rsidR="00506357" w:rsidRDefault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506357" w:rsidRPr="00506357" w:rsidRDefault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2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紹介率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及び逆紹介率</w:t>
      </w:r>
      <w:r>
        <w:rPr>
          <w:rStyle w:val="TT"/>
          <w:rFonts w:cs="ＭＳ ゴシック" w:hint="eastAsia"/>
          <w:color w:val="000000"/>
          <w:sz w:val="21"/>
          <w:szCs w:val="21"/>
        </w:rPr>
        <w:t>向上のための基本方針と向上のための具体的な予定措置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3069E7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Pr="0050635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B136D" w:rsidRDefault="002B136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069E7" w:rsidRPr="00DF2480" w:rsidRDefault="002B136D">
      <w:pPr>
        <w:adjustRightInd/>
        <w:spacing w:line="268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  <w:spacing w:val="2"/>
        </w:rPr>
        <w:t>(</w:t>
      </w:r>
      <w:r>
        <w:rPr>
          <w:rFonts w:asciiTheme="majorEastAsia" w:eastAsiaTheme="majorEastAsia" w:hAnsiTheme="majorEastAsia" w:cs="Times New Roman" w:hint="eastAsia"/>
          <w:spacing w:val="2"/>
        </w:rPr>
        <w:t>注</w:t>
      </w:r>
      <w:r>
        <w:rPr>
          <w:rFonts w:asciiTheme="majorEastAsia" w:eastAsiaTheme="majorEastAsia" w:hAnsiTheme="majorEastAsia" w:cs="Times New Roman"/>
          <w:spacing w:val="2"/>
        </w:rPr>
        <w:t>)</w:t>
      </w:r>
      <w:r>
        <w:rPr>
          <w:rFonts w:asciiTheme="majorEastAsia" w:eastAsiaTheme="majorEastAsia" w:hAnsiTheme="majorEastAsia" w:cs="Times New Roman" w:hint="eastAsia"/>
          <w:spacing w:val="2"/>
        </w:rPr>
        <w:t>「紹介率」又は「</w:t>
      </w:r>
      <w:r w:rsidR="00506357" w:rsidRPr="00DF2480">
        <w:rPr>
          <w:rFonts w:asciiTheme="majorEastAsia" w:eastAsiaTheme="majorEastAsia" w:hAnsiTheme="majorEastAsia" w:cs="Times New Roman" w:hint="eastAsia"/>
          <w:spacing w:val="2"/>
        </w:rPr>
        <w:t>逆紹介率</w:t>
      </w:r>
      <w:r>
        <w:rPr>
          <w:rFonts w:asciiTheme="majorEastAsia" w:eastAsiaTheme="majorEastAsia" w:hAnsiTheme="majorEastAsia" w:cs="Times New Roman" w:hint="eastAsia"/>
          <w:spacing w:val="2"/>
        </w:rPr>
        <w:t>」のうち、承認要件</w:t>
      </w:r>
      <w:r w:rsidR="00506357" w:rsidRPr="00DF2480">
        <w:rPr>
          <w:rFonts w:asciiTheme="majorEastAsia" w:eastAsiaTheme="majorEastAsia" w:hAnsiTheme="majorEastAsia" w:cs="Times New Roman" w:hint="eastAsia"/>
          <w:spacing w:val="2"/>
        </w:rPr>
        <w:t>を満たしていないものについてのみ記載すること。</w:t>
      </w:r>
    </w:p>
    <w:p w:rsidR="00506357" w:rsidRPr="00DF2480" w:rsidRDefault="00506357">
      <w:pPr>
        <w:adjustRightInd/>
        <w:spacing w:line="268" w:lineRule="exact"/>
        <w:rPr>
          <w:rFonts w:asciiTheme="majorEastAsia" w:eastAsiaTheme="majorEastAsia" w:hAnsiTheme="majorEastAsia" w:cs="Times New Roman"/>
          <w:spacing w:val="2"/>
        </w:rPr>
      </w:pPr>
    </w:p>
    <w:p w:rsidR="003069E7" w:rsidRDefault="003069E7">
      <w:pPr>
        <w:adjustRightInd/>
        <w:spacing w:line="268" w:lineRule="exact"/>
        <w:rPr>
          <w:rFonts w:ascii="ＭＳ 明朝" w:eastAsia="ＭＳ ゴシック" w:cs="ＭＳ ゴシック"/>
        </w:rPr>
      </w:pPr>
      <w:r>
        <w:rPr>
          <w:rFonts w:ascii="ＭＳ ゴシック" w:hAnsi="ＭＳ ゴシック" w:cs="ＭＳ ゴシック"/>
        </w:rPr>
        <w:t xml:space="preserve">3  </w:t>
      </w:r>
      <w:r>
        <w:rPr>
          <w:rFonts w:ascii="ＭＳ 明朝" w:eastAsia="ＭＳ ゴシック" w:cs="ＭＳ ゴシック" w:hint="eastAsia"/>
        </w:rPr>
        <w:t>年次計画</w:t>
      </w:r>
    </w:p>
    <w:p w:rsidR="00506357" w:rsidRDefault="00506357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/>
        </w:rPr>
        <w:lastRenderedPageBreak/>
        <w:t>(1)</w:t>
      </w:r>
      <w:r>
        <w:rPr>
          <w:rFonts w:ascii="ＭＳ 明朝" w:eastAsia="ＭＳ ゴシック" w:cs="ＭＳ ゴシック" w:hint="eastAsia"/>
        </w:rPr>
        <w:t>紹介率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3319"/>
        <w:gridCol w:w="4284"/>
      </w:tblGrid>
      <w:tr w:rsidR="003069E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3069E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年次目標紹介率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第１年度（平成　　年度）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第２年度（平成　　年度）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第３年度（平成　　年度）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第４年度（平成　　年度）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第５年度（平成　　年度）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　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3069E7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</w:tc>
      </w:tr>
    </w:tbl>
    <w:p w:rsidR="003069E7" w:rsidRPr="00DF2480" w:rsidRDefault="002B136D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/>
          <w:spacing w:val="2"/>
        </w:rPr>
        <w:t>(</w:t>
      </w:r>
      <w:r>
        <w:rPr>
          <w:rFonts w:asciiTheme="majorEastAsia" w:eastAsiaTheme="majorEastAsia" w:hAnsiTheme="majorEastAsia" w:cs="Times New Roman" w:hint="eastAsia"/>
          <w:spacing w:val="2"/>
        </w:rPr>
        <w:t>注</w:t>
      </w:r>
      <w:r>
        <w:rPr>
          <w:rFonts w:asciiTheme="majorEastAsia" w:eastAsiaTheme="majorEastAsia" w:hAnsiTheme="majorEastAsia" w:cs="Times New Roman"/>
          <w:spacing w:val="2"/>
        </w:rPr>
        <w:t>)</w:t>
      </w:r>
      <w:r>
        <w:rPr>
          <w:rFonts w:asciiTheme="majorEastAsia" w:eastAsiaTheme="majorEastAsia" w:hAnsiTheme="majorEastAsia" w:cs="Times New Roman" w:hint="eastAsia"/>
          <w:spacing w:val="2"/>
        </w:rPr>
        <w:t>「</w:t>
      </w:r>
      <w:r w:rsidR="00506357" w:rsidRPr="00DF2480">
        <w:rPr>
          <w:rFonts w:asciiTheme="majorEastAsia" w:eastAsiaTheme="majorEastAsia" w:hAnsiTheme="majorEastAsia" w:cs="Times New Roman" w:hint="eastAsia"/>
          <w:spacing w:val="2"/>
        </w:rPr>
        <w:t>紹介率</w:t>
      </w:r>
      <w:r>
        <w:rPr>
          <w:rFonts w:asciiTheme="majorEastAsia" w:eastAsiaTheme="majorEastAsia" w:hAnsiTheme="majorEastAsia" w:cs="Times New Roman" w:hint="eastAsia"/>
          <w:spacing w:val="2"/>
        </w:rPr>
        <w:t>」</w:t>
      </w:r>
      <w:r w:rsidR="00506357" w:rsidRPr="00DF2480">
        <w:rPr>
          <w:rFonts w:asciiTheme="majorEastAsia" w:eastAsiaTheme="majorEastAsia" w:hAnsiTheme="majorEastAsia" w:cs="Times New Roman" w:hint="eastAsia"/>
          <w:spacing w:val="2"/>
        </w:rPr>
        <w:t>が、承認基準を満たしていない場合についてのみ記載すること。</w:t>
      </w:r>
    </w:p>
    <w:p w:rsidR="00506357" w:rsidRPr="00DF2480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</w:p>
    <w:p w:rsidR="00506357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</w:p>
    <w:p w:rsidR="00506357" w:rsidRPr="00506357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</w:p>
    <w:p w:rsidR="00506357" w:rsidRDefault="00506357" w:rsidP="00506357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(2)</w:t>
      </w:r>
      <w:r w:rsidR="00D5099F">
        <w:rPr>
          <w:rFonts w:ascii="ＭＳ 明朝" w:eastAsia="ＭＳ ゴシック" w:cs="ＭＳ ゴシック" w:hint="eastAsia"/>
        </w:rPr>
        <w:t>逆</w:t>
      </w:r>
      <w:r>
        <w:rPr>
          <w:rFonts w:ascii="ＭＳ 明朝" w:eastAsia="ＭＳ ゴシック" w:cs="ＭＳ ゴシック" w:hint="eastAsia"/>
        </w:rPr>
        <w:t>紹介率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3319"/>
        <w:gridCol w:w="4284"/>
      </w:tblGrid>
      <w:tr w:rsidR="00506357" w:rsidTr="00072661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506357" w:rsidTr="00072661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年次目標紹介率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第１年度（平成　　年度）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第２年度（平成　　年度）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第３年度（平成　　年度）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第４年度（平成　　年度）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第５年度（平成　　年度）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　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  <w:p w:rsidR="00506357" w:rsidRDefault="00506357" w:rsidP="0007266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・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％</w:t>
            </w:r>
          </w:p>
        </w:tc>
      </w:tr>
    </w:tbl>
    <w:p w:rsidR="00506357" w:rsidRPr="002B136D" w:rsidRDefault="002B136D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Theme="majorEastAsia" w:eastAsiaTheme="majorEastAsia" w:hAnsiTheme="majorEastAsia" w:cs="Times New Roman"/>
          <w:spacing w:val="2"/>
        </w:rPr>
      </w:pPr>
      <w:r w:rsidRPr="002B136D">
        <w:rPr>
          <w:rFonts w:asciiTheme="majorEastAsia" w:eastAsiaTheme="majorEastAsia" w:hAnsiTheme="majorEastAsia" w:cs="Times New Roman"/>
          <w:spacing w:val="2"/>
        </w:rPr>
        <w:t>(</w:t>
      </w:r>
      <w:r w:rsidRPr="002B136D">
        <w:rPr>
          <w:rFonts w:asciiTheme="majorEastAsia" w:eastAsiaTheme="majorEastAsia" w:hAnsiTheme="majorEastAsia" w:cs="Times New Roman" w:hint="eastAsia"/>
          <w:spacing w:val="2"/>
        </w:rPr>
        <w:t>注</w:t>
      </w:r>
      <w:r w:rsidRPr="002B136D">
        <w:rPr>
          <w:rFonts w:asciiTheme="majorEastAsia" w:eastAsiaTheme="majorEastAsia" w:hAnsiTheme="majorEastAsia" w:cs="Times New Roman"/>
          <w:spacing w:val="2"/>
        </w:rPr>
        <w:t>)</w:t>
      </w:r>
      <w:r w:rsidRPr="002B136D">
        <w:rPr>
          <w:rFonts w:asciiTheme="majorEastAsia" w:eastAsiaTheme="majorEastAsia" w:hAnsiTheme="majorEastAsia" w:cs="Times New Roman" w:hint="eastAsia"/>
          <w:spacing w:val="2"/>
        </w:rPr>
        <w:t>逆紹介率が、承認要件</w:t>
      </w:r>
      <w:r w:rsidR="00506357" w:rsidRPr="002B136D">
        <w:rPr>
          <w:rFonts w:asciiTheme="majorEastAsia" w:eastAsiaTheme="majorEastAsia" w:hAnsiTheme="majorEastAsia" w:cs="Times New Roman" w:hint="eastAsia"/>
          <w:spacing w:val="2"/>
        </w:rPr>
        <w:t>を満たしていない場合についてのみ記載すること。</w:t>
      </w:r>
    </w:p>
    <w:p w:rsidR="00506357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</w:p>
    <w:p w:rsidR="00506357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</w:p>
    <w:p w:rsidR="00506357" w:rsidRDefault="00506357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</w:p>
    <w:sectPr w:rsidR="00506357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91" w:rsidRDefault="00616191">
      <w:r>
        <w:separator/>
      </w:r>
    </w:p>
  </w:endnote>
  <w:endnote w:type="continuationSeparator" w:id="0">
    <w:p w:rsidR="00616191" w:rsidRDefault="0061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91" w:rsidRDefault="006161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6191" w:rsidRDefault="0061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7"/>
    <w:rsid w:val="0006223F"/>
    <w:rsid w:val="00072661"/>
    <w:rsid w:val="0010379E"/>
    <w:rsid w:val="002B136D"/>
    <w:rsid w:val="002E56D0"/>
    <w:rsid w:val="003069E7"/>
    <w:rsid w:val="00380232"/>
    <w:rsid w:val="003C7827"/>
    <w:rsid w:val="005011B7"/>
    <w:rsid w:val="00506357"/>
    <w:rsid w:val="00616191"/>
    <w:rsid w:val="0064317B"/>
    <w:rsid w:val="008073F0"/>
    <w:rsid w:val="00811E7B"/>
    <w:rsid w:val="008310DA"/>
    <w:rsid w:val="00AE0C4E"/>
    <w:rsid w:val="00B87324"/>
    <w:rsid w:val="00C76AAE"/>
    <w:rsid w:val="00C804B6"/>
    <w:rsid w:val="00D213DD"/>
    <w:rsid w:val="00D5099F"/>
    <w:rsid w:val="00D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911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田丸</cp:lastModifiedBy>
  <cp:revision>3</cp:revision>
  <cp:lastPrinted>2017-07-28T01:55:00Z</cp:lastPrinted>
  <dcterms:created xsi:type="dcterms:W3CDTF">2017-07-28T01:55:00Z</dcterms:created>
  <dcterms:modified xsi:type="dcterms:W3CDTF">2017-07-28T01:55:00Z</dcterms:modified>
</cp:coreProperties>
</file>