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6D" w:rsidRPr="009A2815" w:rsidRDefault="00F15E72">
      <w:pPr>
        <w:rPr>
          <w:rFonts w:ascii="ＭＳ 明朝" w:eastAsia="ＭＳ 明朝" w:hAnsi="ＭＳ 明朝"/>
        </w:rPr>
      </w:pPr>
      <w:r w:rsidRPr="009A2815">
        <w:rPr>
          <w:rFonts w:ascii="ＭＳ 明朝" w:eastAsia="ＭＳ 明朝" w:hAnsi="ＭＳ 明朝" w:hint="eastAsia"/>
        </w:rPr>
        <w:t>P1</w:t>
      </w:r>
    </w:p>
    <w:p w:rsidR="00F15E72" w:rsidRPr="009A2815" w:rsidRDefault="00F15E72">
      <w:pPr>
        <w:rPr>
          <w:rFonts w:ascii="ＭＳ 明朝" w:eastAsia="ＭＳ 明朝" w:hAnsi="ＭＳ 明朝"/>
        </w:rPr>
      </w:pPr>
      <w:r w:rsidRPr="009A2815">
        <w:rPr>
          <w:rFonts w:ascii="ＭＳ 明朝" w:eastAsia="ＭＳ 明朝" w:hAnsi="ＭＳ 明朝" w:hint="eastAsia"/>
        </w:rPr>
        <w:t>社会保障審議会障害者部会</w:t>
      </w:r>
    </w:p>
    <w:p w:rsidR="00F15E72" w:rsidRPr="009A2815" w:rsidRDefault="00F15E72">
      <w:pPr>
        <w:rPr>
          <w:rFonts w:ascii="ＭＳ 明朝" w:eastAsia="ＭＳ 明朝" w:hAnsi="ＭＳ 明朝"/>
        </w:rPr>
      </w:pPr>
      <w:r w:rsidRPr="009A2815">
        <w:rPr>
          <w:rFonts w:ascii="ＭＳ 明朝" w:eastAsia="ＭＳ 明朝" w:hAnsi="ＭＳ 明朝" w:hint="eastAsia"/>
        </w:rPr>
        <w:t>第89回（H30.3.2）資料5</w:t>
      </w:r>
    </w:p>
    <w:p w:rsidR="00F15E72" w:rsidRPr="009A2815" w:rsidRDefault="00F15E72">
      <w:pPr>
        <w:rPr>
          <w:rFonts w:ascii="ＭＳ 明朝" w:eastAsia="ＭＳ 明朝" w:hAnsi="ＭＳ 明朝"/>
        </w:rPr>
      </w:pPr>
    </w:p>
    <w:p w:rsidR="00F15E72" w:rsidRPr="009A2815" w:rsidRDefault="00F15E72" w:rsidP="00F15E72">
      <w:pPr>
        <w:rPr>
          <w:rFonts w:ascii="ＭＳ 明朝" w:eastAsia="ＭＳ 明朝" w:hAnsi="ＭＳ 明朝"/>
        </w:rPr>
      </w:pPr>
      <w:r w:rsidRPr="009A2815">
        <w:rPr>
          <w:rFonts w:ascii="ＭＳ 明朝" w:eastAsia="ＭＳ 明朝" w:hAnsi="ＭＳ 明朝" w:hint="eastAsia"/>
          <w:bCs/>
        </w:rPr>
        <w:t>障害者総合支援法の対象疾病（難病等）の見直しについて</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 xml:space="preserve">　○　平成25年４月より、難病等が障害者総合支援法の対象となり、「難病患者等居宅生活支援事業」の対象疾病と同じ範囲(130疾病)としていた。</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bCs/>
        </w:rPr>
        <w:t xml:space="preserve">　　　　【障害者総合支援法における難病の定義　　第４条抜粋】</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 xml:space="preserve">　　　　　　　</w:t>
      </w:r>
      <w:r w:rsidRPr="009A2815">
        <w:rPr>
          <w:rFonts w:ascii="ＭＳ 明朝" w:eastAsia="ＭＳ 明朝" w:hAnsi="ＭＳ 明朝" w:hint="eastAsia"/>
          <w:u w:val="single"/>
        </w:rPr>
        <w:t>治療方法が確立していない疾病その他の特殊の疾病</w:t>
      </w:r>
      <w:r w:rsidRPr="009A2815">
        <w:rPr>
          <w:rFonts w:ascii="ＭＳ 明朝" w:eastAsia="ＭＳ 明朝" w:hAnsi="ＭＳ 明朝" w:hint="eastAsia"/>
        </w:rPr>
        <w:t>であって政令で定めるものによる障害の程度が</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 xml:space="preserve">　　　　　　厚生労働大臣が定める程度である者。</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 xml:space="preserve">　○　難病の患者に対する医療等に関する法律及び児童福祉法の一部改正法が成立したことに伴う指定難病の検討等を踏まえ、障害者総合支援法の対象となる難病等の範囲を検討するため、「障害者総合支援法対象疾病検討会」（H26.8.27設置）において、疾病の要件や対象疾病の検討を行うこととしている。</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 xml:space="preserve">　　　　　　　＜検討の経過＞</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 xml:space="preserve">　　　　　　</w:t>
      </w:r>
      <w:r w:rsidRPr="009A2815">
        <w:rPr>
          <w:rFonts w:ascii="ＭＳ 明朝" w:eastAsia="ＭＳ 明朝" w:hAnsi="ＭＳ 明朝" w:cs="Segoe UI Emoji"/>
        </w:rPr>
        <w:t>✔</w:t>
      </w:r>
      <w:r w:rsidRPr="009A2815">
        <w:rPr>
          <w:rFonts w:ascii="ＭＳ 明朝" w:eastAsia="ＭＳ 明朝" w:hAnsi="ＭＳ 明朝" w:hint="eastAsia"/>
        </w:rPr>
        <w:t xml:space="preserve">　平成27年１月～　第１次対象疾病拡大　　130疾病　⇒　151疾病  </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 xml:space="preserve">　　　　　　</w:t>
      </w:r>
      <w:r w:rsidRPr="009A2815">
        <w:rPr>
          <w:rFonts w:ascii="ＭＳ 明朝" w:eastAsia="ＭＳ 明朝" w:hAnsi="ＭＳ 明朝" w:cs="Segoe UI Emoji"/>
        </w:rPr>
        <w:t>✔</w:t>
      </w:r>
      <w:r w:rsidRPr="009A2815">
        <w:rPr>
          <w:rFonts w:ascii="ＭＳ 明朝" w:eastAsia="ＭＳ 明朝" w:hAnsi="ＭＳ 明朝" w:hint="eastAsia"/>
        </w:rPr>
        <w:t xml:space="preserve">　平成27年７月～　第２次対象疾病拡大　　151疾病　⇒　332疾病</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 xml:space="preserve">　　　　　　</w:t>
      </w:r>
      <w:r w:rsidRPr="009A2815">
        <w:rPr>
          <w:rFonts w:ascii="ＭＳ 明朝" w:eastAsia="ＭＳ 明朝" w:hAnsi="ＭＳ 明朝" w:cs="Segoe UI Emoji"/>
        </w:rPr>
        <w:t>✔</w:t>
      </w:r>
      <w:r w:rsidRPr="009A2815">
        <w:rPr>
          <w:rFonts w:ascii="ＭＳ 明朝" w:eastAsia="ＭＳ 明朝" w:hAnsi="ＭＳ 明朝" w:hint="eastAsia"/>
        </w:rPr>
        <w:t xml:space="preserve">　平成29年４月～　第３次対象疾病拡大　　332疾病　⇒　358疾病</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 xml:space="preserve">　○　その後の指定難病の検討状況等を踏まえ、本年２月20日に開催した第６回障害者総合支援法対象疾病検討会において、第４次拡大分の対象疾病の検討が行われ、</w:t>
      </w:r>
      <w:r w:rsidRPr="009A2815">
        <w:rPr>
          <w:rFonts w:ascii="ＭＳ 明朝" w:eastAsia="ＭＳ 明朝" w:hAnsi="ＭＳ 明朝" w:hint="eastAsia"/>
          <w:u w:val="single"/>
        </w:rPr>
        <w:t>358疾病から359疾病に拡大する方針が取りまとめられた</w:t>
      </w:r>
      <w:r w:rsidRPr="009A2815">
        <w:rPr>
          <w:rFonts w:ascii="ＭＳ 明朝" w:eastAsia="ＭＳ 明朝" w:hAnsi="ＭＳ 明朝" w:hint="eastAsia"/>
        </w:rPr>
        <w:t>。</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 xml:space="preserve">　○　２月20日からパブリックコメントを実施中。その後、告示を改正し、本年４月に施行予定。</w:t>
      </w:r>
    </w:p>
    <w:p w:rsidR="00F15E72" w:rsidRPr="009A2815" w:rsidRDefault="00F15E72">
      <w:pPr>
        <w:rPr>
          <w:rFonts w:ascii="ＭＳ 明朝" w:eastAsia="ＭＳ 明朝" w:hAnsi="ＭＳ 明朝"/>
        </w:rPr>
      </w:pPr>
    </w:p>
    <w:p w:rsidR="00F15E72" w:rsidRPr="009A2815" w:rsidRDefault="00F15E72">
      <w:pPr>
        <w:rPr>
          <w:rFonts w:ascii="ＭＳ 明朝" w:eastAsia="ＭＳ 明朝" w:hAnsi="ＭＳ 明朝"/>
        </w:rPr>
      </w:pPr>
      <w:r w:rsidRPr="009A2815">
        <w:rPr>
          <w:rFonts w:ascii="ＭＳ 明朝" w:eastAsia="ＭＳ 明朝" w:hAnsi="ＭＳ 明朝"/>
        </w:rPr>
        <w:t>P2</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bCs/>
        </w:rPr>
        <w:t>障害者総合支援法対象疾病検討会　構成員名簿</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飯野　ゆき子　東京北医療センター顧問兼耳鼻咽喉科科長</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大澤　真木子　東京女子医科大学名誉教授</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千葉　勉　関西電力病院院長</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寺島　彰　公益財団法人日本障害者リハビリテーション協会参与</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直江　知樹　国立病院機構名古屋医療センター院長</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中島　八十一　長野保健医療大学教授</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座長　中村　耕三　東京大学名誉教授</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錦織　千賀子　神戸大学大学院医学研究科内科系講座皮膚科学分野教授</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平野　方紹　立教大学コミュニティ福祉学部福祉学科教授</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lastRenderedPageBreak/>
        <w:t>座長代理　平家　俊男　兵庫県立尼崎総合医療センター院長代行</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水澤　英洋　国立研究開発法人 国立精神・神経医療研究センター理事長</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宮坂　信之　東京医科歯科大学名誉教授</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室山　孝子　横浜市青葉区福祉保健センター高齢・障害支援課長</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和田　隆志　金沢大学大学院医薬保健学総合研究科教授</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（50音順、敬称略）</w:t>
      </w:r>
    </w:p>
    <w:p w:rsidR="00F15E72" w:rsidRPr="009A2815" w:rsidRDefault="00F15E72" w:rsidP="00F15E72">
      <w:pPr>
        <w:rPr>
          <w:rFonts w:ascii="ＭＳ 明朝" w:eastAsia="ＭＳ 明朝" w:hAnsi="ＭＳ 明朝"/>
        </w:rPr>
      </w:pPr>
    </w:p>
    <w:p w:rsidR="00F15E72" w:rsidRPr="009A2815" w:rsidRDefault="00F15E72">
      <w:pPr>
        <w:rPr>
          <w:rFonts w:ascii="ＭＳ 明朝" w:eastAsia="ＭＳ 明朝" w:hAnsi="ＭＳ 明朝"/>
        </w:rPr>
      </w:pPr>
      <w:r w:rsidRPr="009A2815">
        <w:rPr>
          <w:rFonts w:ascii="ＭＳ 明朝" w:eastAsia="ＭＳ 明朝" w:hAnsi="ＭＳ 明朝" w:hint="eastAsia"/>
        </w:rPr>
        <w:t>P3</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bCs/>
        </w:rPr>
        <w:t>障害者総合支援法の対象疾病の要件</w:t>
      </w:r>
    </w:p>
    <w:p w:rsidR="00F15E72" w:rsidRPr="009A2815" w:rsidRDefault="00F15E72" w:rsidP="00F15E72">
      <w:pPr>
        <w:rPr>
          <w:rFonts w:ascii="ＭＳ 明朝" w:eastAsia="ＭＳ 明朝" w:hAnsi="ＭＳ 明朝"/>
        </w:rPr>
      </w:pPr>
      <w:r w:rsidRPr="009A2815">
        <w:rPr>
          <w:rFonts w:ascii="ＭＳ 明朝" w:eastAsia="ＭＳ 明朝" w:hAnsi="ＭＳ 明朝" w:hint="eastAsia"/>
        </w:rPr>
        <w:t xml:space="preserve">指定難病（医療費助成の対象となる難病）の基準を踏まえつつ、障害者総合支援法の対象となる難病等の要件は以下の通りとされている。 　</w:t>
      </w:r>
    </w:p>
    <w:p w:rsidR="00F15E72" w:rsidRPr="009A2815" w:rsidRDefault="00F15E72">
      <w:pPr>
        <w:rPr>
          <w:rFonts w:ascii="ＭＳ 明朝" w:eastAsia="ＭＳ 明朝" w:hAnsi="ＭＳ 明朝"/>
        </w:rPr>
      </w:pPr>
      <w:r w:rsidRPr="009A2815">
        <w:rPr>
          <w:rFonts w:ascii="ＭＳ 明朝" w:eastAsia="ＭＳ 明朝" w:hAnsi="ＭＳ 明朝" w:hint="eastAsia"/>
        </w:rPr>
        <w:t>難病の指定要件　障害者総合支援法における取扱い</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難病の指定要件　①発病の機構が明らかではない　障害者総合支援法における取扱い　要件としない</w:t>
      </w:r>
    </w:p>
    <w:p w:rsidR="00420422" w:rsidRPr="009A2815" w:rsidRDefault="00420422" w:rsidP="00420422">
      <w:pPr>
        <w:rPr>
          <w:rFonts w:ascii="ＭＳ 明朝" w:eastAsia="ＭＳ 明朝" w:hAnsi="ＭＳ 明朝"/>
        </w:rPr>
      </w:pP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難病の指定要件　②治療方法が確立していない　障害者総合支援法における取扱い　要件とする</w:t>
      </w:r>
    </w:p>
    <w:p w:rsidR="00420422" w:rsidRPr="009A2815" w:rsidRDefault="00420422" w:rsidP="00420422">
      <w:pPr>
        <w:rPr>
          <w:rFonts w:ascii="ＭＳ 明朝" w:eastAsia="ＭＳ 明朝" w:hAnsi="ＭＳ 明朝"/>
        </w:rPr>
      </w:pP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難病の指定要件　③患者数が人口の0.1％程度に達しない　障害者総合支援法における取扱い　要件としない</w:t>
      </w:r>
    </w:p>
    <w:p w:rsidR="00420422" w:rsidRPr="009A2815" w:rsidRDefault="00420422" w:rsidP="00420422">
      <w:pPr>
        <w:rPr>
          <w:rFonts w:ascii="ＭＳ 明朝" w:eastAsia="ＭＳ 明朝" w:hAnsi="ＭＳ 明朝"/>
        </w:rPr>
      </w:pP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難病の指定要件　④長期の療養を必要とするもの　障害者総合支援法における取扱い　要件とする</w:t>
      </w:r>
    </w:p>
    <w:p w:rsidR="00420422" w:rsidRPr="009A2815" w:rsidRDefault="00420422" w:rsidP="00420422">
      <w:pPr>
        <w:rPr>
          <w:rFonts w:ascii="ＭＳ 明朝" w:eastAsia="ＭＳ 明朝" w:hAnsi="ＭＳ 明朝"/>
        </w:rPr>
      </w:pP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難病の指定要件　⑤診断に関し客観的な指標による一定の基準が定まっていること　障害者総合支援法における取扱い　要件とする</w:t>
      </w:r>
    </w:p>
    <w:p w:rsidR="00420422" w:rsidRPr="009A2815" w:rsidRDefault="00420422" w:rsidP="00420422">
      <w:pPr>
        <w:rPr>
          <w:rFonts w:ascii="ＭＳ 明朝" w:eastAsia="ＭＳ 明朝" w:hAnsi="ＭＳ 明朝"/>
        </w:rPr>
      </w:pP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※他の政策体系が樹立している疾病を除く　※疾病の「重症度」は勘案しない。</w:t>
      </w:r>
    </w:p>
    <w:p w:rsidR="00420422" w:rsidRPr="009A2815" w:rsidRDefault="00420422" w:rsidP="00420422">
      <w:pPr>
        <w:rPr>
          <w:rFonts w:ascii="ＭＳ 明朝" w:eastAsia="ＭＳ 明朝" w:hAnsi="ＭＳ 明朝"/>
        </w:rPr>
      </w:pP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P4</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bCs/>
        </w:rPr>
        <w:t>第６回障害者総合支援法対象疾病検討会のとりまとめ</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平成３０年４月施行分として指定難病の検討対象とされた６１疾病のうち、障害者総合支援法の対象となる疾病について検討。</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今回の対象疾病（第４次分）として、</w:t>
      </w:r>
      <w:r w:rsidRPr="009A2815">
        <w:rPr>
          <w:rFonts w:ascii="ＭＳ 明朝" w:eastAsia="ＭＳ 明朝" w:hAnsi="ＭＳ 明朝" w:hint="eastAsia"/>
          <w:u w:val="single"/>
        </w:rPr>
        <w:t>３５８疾病から３５９疾病に拡大（１疾病）</w:t>
      </w:r>
      <w:r w:rsidRPr="009A2815">
        <w:rPr>
          <w:rFonts w:ascii="ＭＳ 明朝" w:eastAsia="ＭＳ 明朝" w:hAnsi="ＭＳ 明朝" w:hint="eastAsia"/>
        </w:rPr>
        <w:t>する方針をとりまとめ。</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（別紙一覧　参照）</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lastRenderedPageBreak/>
        <w:t xml:space="preserve">　　　　　　　　　　　　　　　　　　　　　　　　　</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［新たに対象とする疾病の内訳］</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①　平成３０年４月施行予定として新たに指定難病となった１疾病</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・特発性多中心性キャッスルマン病</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②　障害者総合支援法独自の対象疾病</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　該当なし</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（障害者総合支援法独自の対象疾病の検討）</w:t>
      </w:r>
    </w:p>
    <w:p w:rsidR="00420422" w:rsidRPr="009A2815" w:rsidRDefault="00420422" w:rsidP="00420422">
      <w:pPr>
        <w:rPr>
          <w:rFonts w:ascii="ＭＳ 明朝" w:eastAsia="ＭＳ 明朝" w:hAnsi="ＭＳ 明朝"/>
        </w:rPr>
      </w:pPr>
      <w:r w:rsidRPr="009A2815">
        <w:rPr>
          <w:rFonts w:ascii="ＭＳ 明朝" w:eastAsia="ＭＳ 明朝" w:hAnsi="ＭＳ 明朝"/>
        </w:rPr>
        <w:t xml:space="preserve">ⅰ </w:t>
      </w:r>
      <w:r w:rsidRPr="009A2815">
        <w:rPr>
          <w:rFonts w:ascii="ＭＳ 明朝" w:eastAsia="ＭＳ 明朝" w:hAnsi="ＭＳ 明朝" w:hint="eastAsia"/>
        </w:rPr>
        <w:t>指定難病の検討において、「発病の機構が明らかでない（他の施策体系が樹立している疾病を含む）」　「患者数が人口の</w:t>
      </w:r>
      <w:r w:rsidRPr="009A2815">
        <w:rPr>
          <w:rFonts w:ascii="ＭＳ 明朝" w:eastAsia="ＭＳ 明朝" w:hAnsi="ＭＳ 明朝"/>
        </w:rPr>
        <w:t>0.1</w:t>
      </w:r>
      <w:r w:rsidRPr="009A2815">
        <w:rPr>
          <w:rFonts w:ascii="ＭＳ 明朝" w:eastAsia="ＭＳ 明朝" w:hAnsi="ＭＳ 明朝" w:hint="eastAsia"/>
        </w:rPr>
        <w:t>％程度に達しない」ことの要件（障害者総合支援法の対象疾病の要件となっていないもの）を満たすことが明らかでないとされた疾病を検討対象。（９疾病）</w:t>
      </w:r>
    </w:p>
    <w:p w:rsidR="00420422" w:rsidRPr="009A2815" w:rsidRDefault="00420422" w:rsidP="00420422">
      <w:pPr>
        <w:rPr>
          <w:rFonts w:ascii="ＭＳ 明朝" w:eastAsia="ＭＳ 明朝" w:hAnsi="ＭＳ 明朝"/>
        </w:rPr>
      </w:pPr>
      <w:r w:rsidRPr="009A2815">
        <w:rPr>
          <w:rFonts w:ascii="ＭＳ 明朝" w:eastAsia="ＭＳ 明朝" w:hAnsi="ＭＳ 明朝"/>
        </w:rPr>
        <w:t xml:space="preserve">ⅱ </w:t>
      </w:r>
      <w:r w:rsidRPr="009A2815">
        <w:rPr>
          <w:rFonts w:ascii="ＭＳ 明朝" w:eastAsia="ＭＳ 明朝" w:hAnsi="ＭＳ 明朝" w:hint="eastAsia"/>
        </w:rPr>
        <w:t>障害者総合支援法の対象疾病の要件である３つの要件及び他の施策体系が樹立しているかについて、確認。</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 他の施策体系が樹立している疾病　　８疾病</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 制度開始当初の障害者総合支援法の１３０の対象疾病に含まれる疾病　　１疾病</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［その他］</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①　名称を変更する疾病について</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・＜旧＞全身型若年性特発性関節炎      ⇒　＜新＞若年性特発性関節炎</w:t>
      </w:r>
    </w:p>
    <w:p w:rsidR="00420422" w:rsidRPr="009A2815" w:rsidRDefault="00420422" w:rsidP="009A2815">
      <w:pPr>
        <w:ind w:firstLineChars="100" w:firstLine="210"/>
        <w:rPr>
          <w:rFonts w:ascii="ＭＳ 明朝" w:eastAsia="ＭＳ 明朝" w:hAnsi="ＭＳ 明朝"/>
        </w:rPr>
      </w:pPr>
      <w:r w:rsidRPr="009A2815">
        <w:rPr>
          <w:rFonts w:ascii="ＭＳ 明朝" w:eastAsia="ＭＳ 明朝" w:hAnsi="ＭＳ 明朝" w:hint="eastAsia"/>
        </w:rPr>
        <w:t>・＜旧＞有馬症候群　⇒　＜新＞ジュベール症候群関連疾患</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・＜旧＞先天性気管狭窄症　⇒　＜新＞先天性気管狭窄症／先天性声門下狭窄症</w:t>
      </w:r>
    </w:p>
    <w:p w:rsidR="00420422" w:rsidRPr="009A2815" w:rsidRDefault="00420422" w:rsidP="00420422">
      <w:pPr>
        <w:rPr>
          <w:rFonts w:ascii="ＭＳ 明朝" w:eastAsia="ＭＳ 明朝" w:hAnsi="ＭＳ 明朝"/>
        </w:rPr>
      </w:pPr>
      <w:r w:rsidRPr="009A2815">
        <w:rPr>
          <w:rFonts w:ascii="ＭＳ 明朝" w:eastAsia="ＭＳ 明朝" w:hAnsi="ＭＳ 明朝" w:hint="eastAsia"/>
        </w:rPr>
        <w:t xml:space="preserve">　②　指定難病の検討状況等を踏まえ、今後、新たに研究結果がそろった疾病については、検討を行う予定。</w:t>
      </w:r>
    </w:p>
    <w:p w:rsidR="00420422" w:rsidRPr="009A2815" w:rsidRDefault="00420422" w:rsidP="00420422">
      <w:pPr>
        <w:rPr>
          <w:rFonts w:ascii="ＭＳ 明朝" w:eastAsia="ＭＳ 明朝" w:hAnsi="ＭＳ 明朝"/>
        </w:rPr>
      </w:pPr>
    </w:p>
    <w:p w:rsidR="00420422" w:rsidRPr="009A2815" w:rsidRDefault="00FD27F0" w:rsidP="00420422">
      <w:pPr>
        <w:rPr>
          <w:rFonts w:ascii="ＭＳ 明朝" w:eastAsia="ＭＳ 明朝" w:hAnsi="ＭＳ 明朝"/>
        </w:rPr>
      </w:pPr>
      <w:r w:rsidRPr="009A2815">
        <w:rPr>
          <w:rFonts w:ascii="ＭＳ 明朝" w:eastAsia="ＭＳ 明朝" w:hAnsi="ＭＳ 明朝" w:hint="eastAsia"/>
        </w:rPr>
        <w:t>別紙</w:t>
      </w:r>
    </w:p>
    <w:p w:rsidR="00FD27F0" w:rsidRPr="009A2815" w:rsidRDefault="00FD27F0" w:rsidP="00420422">
      <w:pPr>
        <w:rPr>
          <w:rFonts w:ascii="ＭＳ 明朝" w:eastAsia="ＭＳ 明朝" w:hAnsi="ＭＳ 明朝"/>
        </w:rPr>
      </w:pPr>
      <w:r w:rsidRPr="009A2815">
        <w:rPr>
          <w:rFonts w:ascii="ＭＳ 明朝" w:eastAsia="ＭＳ 明朝" w:hAnsi="ＭＳ 明朝" w:hint="eastAsia"/>
        </w:rPr>
        <w:t>障害者総合支援法対象疾病一覧＜拡大後＞（案）</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w:t>
      </w:r>
      <w:r w:rsidRPr="009A2815">
        <w:rPr>
          <w:rFonts w:ascii="ＭＳ 明朝" w:eastAsia="ＭＳ 明朝" w:hAnsi="ＭＳ 明朝"/>
        </w:rPr>
        <w:t xml:space="preserve"> 新たに対象となる疾病（１疾病）</w:t>
      </w:r>
      <w:r w:rsidRPr="009A2815">
        <w:rPr>
          <w:rFonts w:ascii="ＭＳ 明朝" w:eastAsia="ＭＳ 明朝" w:hAnsi="ＭＳ 明朝"/>
        </w:rPr>
        <w:tab/>
      </w:r>
      <w:r w:rsidRPr="009A2815">
        <w:rPr>
          <w:rFonts w:ascii="ＭＳ 明朝" w:eastAsia="ＭＳ 明朝" w:hAnsi="ＭＳ 明朝"/>
        </w:rPr>
        <w:tab/>
      </w:r>
      <w:r w:rsidRPr="009A2815">
        <w:rPr>
          <w:rFonts w:ascii="ＭＳ 明朝" w:eastAsia="ＭＳ 明朝" w:hAnsi="ＭＳ 明朝"/>
        </w:rPr>
        <w:tab/>
      </w:r>
      <w:r w:rsidRPr="009A2815">
        <w:rPr>
          <w:rFonts w:ascii="ＭＳ 明朝" w:eastAsia="ＭＳ 明朝" w:hAnsi="ＭＳ 明朝"/>
        </w:rPr>
        <w:tab/>
      </w:r>
      <w:r w:rsidRPr="009A2815">
        <w:rPr>
          <w:rFonts w:ascii="ＭＳ 明朝" w:eastAsia="ＭＳ 明朝" w:hAnsi="ＭＳ 明朝"/>
        </w:rPr>
        <w:tab/>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w:t>
      </w:r>
      <w:r w:rsidRPr="009A2815">
        <w:rPr>
          <w:rFonts w:ascii="ＭＳ 明朝" w:eastAsia="ＭＳ 明朝" w:hAnsi="ＭＳ 明朝"/>
        </w:rPr>
        <w:t xml:space="preserve"> 表記が変更された疾病（３疾病）</w:t>
      </w:r>
      <w:r w:rsidRPr="009A2815">
        <w:rPr>
          <w:rFonts w:ascii="ＭＳ 明朝" w:eastAsia="ＭＳ 明朝" w:hAnsi="ＭＳ 明朝"/>
        </w:rPr>
        <w:tab/>
      </w:r>
      <w:r w:rsidRPr="009A2815">
        <w:rPr>
          <w:rFonts w:ascii="ＭＳ 明朝" w:eastAsia="ＭＳ 明朝" w:hAnsi="ＭＳ 明朝"/>
        </w:rPr>
        <w:tab/>
      </w:r>
      <w:r w:rsidRPr="009A2815">
        <w:rPr>
          <w:rFonts w:ascii="ＭＳ 明朝" w:eastAsia="ＭＳ 明朝" w:hAnsi="ＭＳ 明朝"/>
        </w:rPr>
        <w:tab/>
      </w:r>
      <w:r w:rsidRPr="009A2815">
        <w:rPr>
          <w:rFonts w:ascii="ＭＳ 明朝" w:eastAsia="ＭＳ 明朝" w:hAnsi="ＭＳ 明朝"/>
        </w:rPr>
        <w:tab/>
      </w:r>
      <w:r w:rsidRPr="009A2815">
        <w:rPr>
          <w:rFonts w:ascii="ＭＳ 明朝" w:eastAsia="ＭＳ 明朝" w:hAnsi="ＭＳ 明朝"/>
        </w:rPr>
        <w:tab/>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w:t>
      </w:r>
      <w:r w:rsidRPr="009A2815">
        <w:rPr>
          <w:rFonts w:ascii="ＭＳ 明朝" w:eastAsia="ＭＳ 明朝" w:hAnsi="ＭＳ 明朝"/>
        </w:rPr>
        <w:t xml:space="preserve"> 障害者総合支援法独自の対象疾病（２９疾病）</w:t>
      </w:r>
      <w:r w:rsidRPr="009A2815">
        <w:rPr>
          <w:rFonts w:ascii="ＭＳ 明朝" w:eastAsia="ＭＳ 明朝" w:hAnsi="ＭＳ 明朝"/>
        </w:rPr>
        <w:tab/>
      </w:r>
      <w:r w:rsidRPr="009A2815">
        <w:rPr>
          <w:rFonts w:ascii="ＭＳ 明朝" w:eastAsia="ＭＳ 明朝" w:hAnsi="ＭＳ 明朝"/>
        </w:rPr>
        <w:tab/>
      </w:r>
      <w:r w:rsidRPr="009A2815">
        <w:rPr>
          <w:rFonts w:ascii="ＭＳ 明朝" w:eastAsia="ＭＳ 明朝" w:hAnsi="ＭＳ 明朝"/>
        </w:rPr>
        <w:tab/>
      </w:r>
      <w:r w:rsidRPr="009A2815">
        <w:rPr>
          <w:rFonts w:ascii="ＭＳ 明朝" w:eastAsia="ＭＳ 明朝" w:hAnsi="ＭＳ 明朝"/>
        </w:rPr>
        <w:tab/>
      </w:r>
      <w:r w:rsidRPr="009A2815">
        <w:rPr>
          <w:rFonts w:ascii="ＭＳ 明朝" w:eastAsia="ＭＳ 明朝" w:hAnsi="ＭＳ 明朝"/>
        </w:rPr>
        <w:tab/>
      </w:r>
    </w:p>
    <w:p w:rsidR="00420422" w:rsidRPr="009A2815" w:rsidRDefault="00420422" w:rsidP="00420422">
      <w:pPr>
        <w:rPr>
          <w:rFonts w:ascii="ＭＳ 明朝" w:eastAsia="ＭＳ 明朝" w:hAnsi="ＭＳ 明朝"/>
        </w:rPr>
      </w:pP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  疾病名  アイザックス症候群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  疾病名  ＩｇＡ腎症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4  疾病名  ＩｇＧ４関連疾患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5  疾病名  亜急性硬化性全脳炎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lastRenderedPageBreak/>
        <w:t>番号</w:t>
      </w:r>
      <w:r w:rsidRPr="009A2815">
        <w:rPr>
          <w:rFonts w:ascii="ＭＳ 明朝" w:eastAsia="ＭＳ 明朝" w:hAnsi="ＭＳ 明朝"/>
        </w:rPr>
        <w:t xml:space="preserve">  6  疾病名  アジソン病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7  疾病名  アッシャー症候群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8  疾病名  アトピー性脊髄炎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9  疾病名  アペール症候群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10  疾病名  アミロイドーシス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11  疾病名  アラジール症候群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12  疾病名  アルポート症候群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13  疾病名  アレキサンダー病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14  疾病名  アンジェルマン症候群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15  疾病名  アントレー・ビクスラー症候群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16  疾病名  イソ吉草酸血症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17  疾病名  一次性ネフローゼ症候群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18  疾病名  一次性膜性増殖性糸球体腎炎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19  疾病名  １ｐ36欠失症候群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20  疾病名  遺伝性自己炎症疾患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21  疾病名  遺伝性ジストニア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22  疾病名  遺伝性周期性四肢麻痺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23  疾病名  遺伝性膵炎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24  疾病名  遺伝性鉄芽球性貧血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25  疾病名  VATER症候群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26  疾病名  ウィーバー症候群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27  疾病名  ウィリアムズ症候群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28  疾病名  ウィルソン病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29  疾病名  ウエスト症候群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30  疾病名  ウェルナー症候群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31  疾病名  ウォルフラム症候群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32  疾病名  ウルリッヒ病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33  疾病名  HTLV－１関連脊髄症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34  疾病名  ＡＴＲ－Ｘ症候群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35  疾病名  ＡＤＨ分泌異常症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36  疾病名  エーラス・ダンロス症候群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37  疾病名  エプスタイン症候群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38  疾病名  エプスタイン病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39  疾病名  エマヌエル症候群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40  疾病名  遠位型ミオパチー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41  疾病名  円錐角膜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lastRenderedPageBreak/>
        <w:t>番号</w:t>
      </w:r>
      <w:r w:rsidRPr="009A2815">
        <w:rPr>
          <w:rFonts w:ascii="ＭＳ 明朝" w:eastAsia="ＭＳ 明朝" w:hAnsi="ＭＳ 明朝"/>
        </w:rPr>
        <w:t xml:space="preserve">  42  疾病名  黄色靭帯骨化症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43  疾病名  黄斑ジストロフィー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44  疾病名  大田原症候群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45  疾病名  オクシピタル・ホーン症候群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46  疾病名  オスラー病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47  疾病名  カーニー複合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48  疾病名  海馬硬化を伴う内側側頭葉てんかん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49  疾病名  潰瘍性大腸炎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50  疾病名  下垂体前葉機能低下症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51  疾病名  家族性地中海熱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52  疾病名  家族性良性慢性天疱瘡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53  疾病名  カナバン病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54  疾病名  化膿性無菌性関節炎・壊疽性膿皮症・アクネ症候群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55  疾病名  歌舞伎症候群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56  疾病名  ガラクトース‐1-リン酸ウリジルトランスフェラーゼ欠損症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57  疾病名  カルニチン回路異常症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58  疾病名  加齢黄斑変性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59  疾病名  肝型糖原病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60  疾病名  間質性膀胱炎（ハンナ型）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61  疾病名  環状20番染色体症候群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62  疾病名  関節リウマチ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63  疾病名  完全大血管転位症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64  疾病名  眼皮膚白皮症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65  疾病名  偽性副甲状腺機能低下症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66  疾病名  ギャロウェイ・モワト症候群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67  疾病名  急性壊死性脳症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68  疾病名  急性網膜壊死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69  疾病名  球脊髄性筋萎縮症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70  疾病名  急速進行性糸球体腎炎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71  疾病名  強直性脊椎炎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72  疾病名  強皮症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73  疾病名  巨細胞性動脈炎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74  疾病名  巨大静脈奇形（頚部口腔咽頭びまん性病変）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75  疾病名  巨大動静脈奇形（頚部顔面又は四肢病変）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76  疾病名  巨大膀胱短小結腸腸管蠕動不全症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77  疾病名  巨大リンパ管奇形（頚部顔面病変）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lastRenderedPageBreak/>
        <w:t>番号</w:t>
      </w:r>
      <w:r w:rsidRPr="009A2815">
        <w:rPr>
          <w:rFonts w:ascii="ＭＳ 明朝" w:eastAsia="ＭＳ 明朝" w:hAnsi="ＭＳ 明朝"/>
        </w:rPr>
        <w:t xml:space="preserve">  78  疾病名  筋萎縮性側索硬化症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79  疾病名  筋型糖原病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80  疾病名  筋ジストロフィー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81  疾病名  クッシング病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82  疾病名  クリオピリン関連周期熱症候群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83  疾病名  クリッペル・トレノネー・ウェーバー症候群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84  疾病名  クルーゾン症候群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85  疾病名  グルコーストランスポーター１欠損症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86  疾病名  グルタル酸血症1型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87  疾病名  グルタル酸血症2型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88  疾病名  クロウ・深瀬症候群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89  疾病名  クローン病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90  疾病名  クロンカイト・カナダ症候群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91  疾病名  痙攣重積型（二相性）急性脳症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92  疾病名  結節性硬化症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93  疾病名  結節性多発動脈炎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94  疾病名  血栓性血小板減少性紫斑病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95  疾病名  限局性皮質異形成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96  疾病名  原発性局所多汗症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97  疾病名  原発性硬化性胆管炎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98  疾病名  原発性高脂血症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99  疾病名  原発性側索硬化症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100  疾病名  原発性胆汁性胆管炎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101  疾病名  原発性免疫不全症候群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102  疾病名  顕微鏡的大腸炎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103  疾病名  顕微鏡的多発血管炎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104  疾病名  高ＩｇＤ症候群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105  疾病名  好酸球性消化管疾患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106  疾病名  好酸球性多発血管炎性肉芽腫症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107  疾病名  好酸球性副鼻腔炎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108  疾病名  抗糸球体基底膜腎炎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109  疾病名  後縦靭帯骨化症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110  疾病名  甲状腺ホルモン不応症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111  疾病名  拘束型心筋症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112  疾病名  高チロシン血症1型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113  疾病名  高チロシン血症2型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lastRenderedPageBreak/>
        <w:t>番号</w:t>
      </w:r>
      <w:r w:rsidRPr="009A2815">
        <w:rPr>
          <w:rFonts w:ascii="ＭＳ 明朝" w:eastAsia="ＭＳ 明朝" w:hAnsi="ＭＳ 明朝"/>
        </w:rPr>
        <w:t xml:space="preserve">  114  疾病名  高チロシン血症3型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115  疾病名  後天性赤芽球癆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116  疾病名  広範脊柱管狭窄症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117  疾病名  抗リン脂質抗体症候群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118  疾病名  コケイン症候群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119  疾病名  コステロ症候群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120  疾病名  骨形成不全症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121  疾病名  骨髄異形成症候群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122  疾病名  骨髄線維症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123  疾病名  ゴナドトロピン分泌亢進症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124  疾病名  ５p欠失症候群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125  疾病名  コフィン・シリス症候群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126  疾病名  コフィン・ローリー症候群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127  疾病名  混合性結合組織病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128  疾病名  鰓耳腎症候群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129  疾病名  再生不良性貧血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130  疾病名  サイトメガロウィルス角膜内皮炎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131  疾病名  再発性多発軟骨炎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132  疾病名  左心低形成症候群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133  疾病名  サルコイドーシス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134  疾病名  三尖弁閉鎖症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135  疾病名  三頭酵素欠損症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136  疾病名  CFC症候群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137  疾病名  シェーグレン症候群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138  疾病名  色素性乾皮症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139  疾病名  自己貪食空胞性ミオパチー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140  疾病名  自己免疫性肝炎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141  疾病名  自己免疫性後天性凝固因子欠乏症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142  疾病名  自己免疫性溶血性貧血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143  疾病名  四肢形成不全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144  疾病名  シトステロール血症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145  疾病名  シトリン欠損症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146  疾病名  紫斑病性腎炎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147  疾病名  脂肪萎縮症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148  疾病名  若年性特発性関節炎    △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149  疾病名  若年性肺気腫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lastRenderedPageBreak/>
        <w:t>番号</w:t>
      </w:r>
      <w:r w:rsidRPr="009A2815">
        <w:rPr>
          <w:rFonts w:ascii="ＭＳ 明朝" w:eastAsia="ＭＳ 明朝" w:hAnsi="ＭＳ 明朝"/>
        </w:rPr>
        <w:t xml:space="preserve">  150  疾病名  シャルコー・マリー・トゥース病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151  疾病名  重症筋無力症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152  疾病名  修正大血管転位症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153  疾病名  ジュベール症候群関連疾患    △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154  疾病名  シュワルツ・ヤンペル症候群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155  疾病名  徐波睡眠期持続性棘徐波を示すてんかん性脳症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156  疾病名  神経細胞移動異常症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157  疾病名  神経軸索スフェロイド形成を伴う遺伝性びまん性白質脳症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158  疾病名  神経線維腫症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159  疾病名  神経フェリチン症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160  疾病名  神経有棘赤血球症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161  疾病名  進行性核上性麻痺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162  疾病名  進行性骨化性線維異形成症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163  疾病名  進行性多巣性白質脳症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164  疾病名  進行性白質脳症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165  疾病名  進行性ミオクローヌスてんかん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166  疾病名  心室中隔欠損を伴う肺動脈閉鎖症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167  疾病名  心室中隔欠損を伴わない肺動脈閉鎖症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168  疾病名  スタージ・ウェーバー症候群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169  疾病名  スティーヴンス・ジョンソン症候群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170  疾病名  スミス・マギニス症候群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171  疾病名  スモン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172  疾病名  脆弱X症候群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173  疾病名  脆弱Ｘ症候群関連疾患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174  疾病名  正常圧水頭症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175  疾病名  成人スチル病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176  疾病名  成長ホルモン分泌亢進症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177  疾病名  脊髄空洞症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178  疾病名  脊髄小脳変性症(多系統萎縮症を除く。)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179  疾病名  脊髄髄膜瘤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180  疾病名  脊髄性筋萎縮症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181  疾病名  セピアプテリン還元酵素（SR）欠損症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182  疾病名  前眼部形成異常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183  疾病名  全身性エリテマトーデス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184  疾病名  先天異常症候群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185  疾病名  先天性横隔膜ヘルニア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lastRenderedPageBreak/>
        <w:t>番号</w:t>
      </w:r>
      <w:r w:rsidRPr="009A2815">
        <w:rPr>
          <w:rFonts w:ascii="ＭＳ 明朝" w:eastAsia="ＭＳ 明朝" w:hAnsi="ＭＳ 明朝"/>
        </w:rPr>
        <w:t xml:space="preserve">  186  疾病名  先天性核上性球麻痺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187  疾病名  先天性気管狭窄症／先天性声門下狭窄症    △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188  疾病名  先天性魚鱗癬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189  疾病名  先天性筋無力症候群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190  疾病名  先天性グリコシルホスファチジルイノシトール（GPI）欠損症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191  疾病名  先天性三尖弁狭窄症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192  疾病名  先天性腎性尿崩症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193  疾病名  先天性赤血球形成異常性貧血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194  疾病名  先天性僧帽弁狭窄症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195  疾病名  先天性大脳白質形成不全症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196  疾病名  先天性肺静脈狭窄症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197  疾病名  先天性風疹症候群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198  疾病名  先天性副腎低形成症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199  疾病名  先天性副腎皮質酵素欠損症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200  疾病名  先天性ミオパチー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201  疾病名  先天性無痛無汗症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202  疾病名  先天性葉酸吸収不全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203  疾病名  前頭側頭葉変性症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204  疾病名  早期ミオクロニー脳症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205  疾病名  総動脈幹遺残症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206  疾病名  総排泄腔遺残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207  疾病名  総排泄腔外反症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208  疾病名  ソトス症候群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209  疾病名  ダイアモンド・ブラックファン貧血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210  疾病名  第14番染色体父親性ダイソミー症候群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211  疾病名  大脳皮質基底核変性症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212  疾病名  大理石骨病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213  疾病名  ダウン症候群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214  疾病名  高安動脈炎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215  疾病名  多系統萎縮症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216  疾病名  タナトフォリック骨異形成症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217  疾病名  多発血管炎性肉芽腫症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218  疾病名  多発性硬化症／視神経脊髄炎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219  疾病名  多発性軟骨性外骨腫症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220  疾病名  多発性嚢胞腎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221  疾病名  多脾症候群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lastRenderedPageBreak/>
        <w:t>番号</w:t>
      </w:r>
      <w:r w:rsidRPr="009A2815">
        <w:rPr>
          <w:rFonts w:ascii="ＭＳ 明朝" w:eastAsia="ＭＳ 明朝" w:hAnsi="ＭＳ 明朝"/>
        </w:rPr>
        <w:t xml:space="preserve">  222  疾病名  タンジール病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223  疾病名  単心室症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224  疾病名  弾性線維性仮性黄色腫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225  疾病名  短腸症候群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226  疾病名  胆道閉鎖症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227  疾病名  遅発性内リンパ水腫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228  疾病名  チャージ症候群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229  疾病名  中隔視神経形成異常症/ドモルシア症候群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230  疾病名  中毒性表皮壊死症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231  疾病名  腸管神経節細胞僅少症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232  疾病名  TSH分泌亢進症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233  疾病名  TNF受容体関連周期性症候群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234  疾病名  低ホスファターゼ症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235  疾病名  天疱瘡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236  疾病名  禿頭と変形性脊椎症を伴う常染色体劣性白質脳症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237  疾病名  特発性拡張型心筋症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238  疾病名  特発性間質性肺炎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239  疾病名  特発性基底核石灰化症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240  疾病名  特発性血小板減少性紫斑病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241  疾病名  特発性血栓症（遺伝性血栓性素因によるものに限る。）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242  疾病名  特発性後天性全身性無汗症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243  疾病名  特発性大腿骨頭壊死症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244  疾病名  特発性多中心性キャッスルマン病    ※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245  疾病名  特発性門脈圧亢進症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246  疾病名  特発性両側性感音難聴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247  疾病名  突発性難聴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248  疾病名  ドラベ症候群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249  疾病名  中條・西村症候群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250  疾病名  那須・ハコラ病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251  疾病名  軟骨無形成症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252  疾病名  難治頻回部分発作重積型急性脳炎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253  疾病名  22q11.2欠失症候群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254  疾病名  乳幼児肝巨大血管腫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255  疾病名  尿素サイクル異常症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256  疾病名  ヌーナン症候群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257  疾病名  ネイルパテラ症候群（爪膝蓋骨症候群）/LMX1B関連腎症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lastRenderedPageBreak/>
        <w:t>番号</w:t>
      </w:r>
      <w:r w:rsidRPr="009A2815">
        <w:rPr>
          <w:rFonts w:ascii="ＭＳ 明朝" w:eastAsia="ＭＳ 明朝" w:hAnsi="ＭＳ 明朝"/>
        </w:rPr>
        <w:t xml:space="preserve">  258  疾病名  脳腱黄色腫症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259  疾病名  脳表ヘモジデリン沈着症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260  疾病名  膿疱性乾癬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261  疾病名  嚢胞性線維症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262  疾病名  パーキンソン病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263  疾病名  バージャー病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264  疾病名  肺静脈閉塞症／肺毛細血管腫症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265  疾病名  肺動脈性肺高血圧症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266  疾病名  肺胞蛋白症（自己免疫性又は先天性）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267  疾病名  肺胞低換気症候群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268  疾病名  バッド・キアリ症候群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269  疾病名  ハンチントン病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270  疾病名  汎発性特発性骨増殖症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271  疾病名  ＰＣＤＨ19関連症候群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272  疾病名  非ケトーシス型高グリシン血症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273  疾病名  肥厚性皮膚骨膜症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274  疾病名  非ジストロフィー性ミオトニー症候群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275  疾病名  皮質下梗塞と白質脳症を伴う常染色体優性脳動脈症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276  疾病名  肥大型心筋症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277  疾病名  左肺動脈右肺動脈起始症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278  疾病名  ビタミンD依存性くる病/骨軟化症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279  疾病名  ビタミンＤ抵抗性くる病/骨軟化症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280  疾病名  ビッカースタッフ脳幹脳炎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281  疾病名  非典型溶血性尿毒症症候群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282  疾病名  非特異性多発性小腸潰瘍症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283  疾病名  皮膚筋炎／多発性筋炎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284  疾病名  びまん性汎細気管支炎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285  疾病名  肥満低換気症候群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286  疾病名  表皮水疱症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287  疾病名  ヒルシュスプルング病（全結腸型又は小腸型）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288  疾病名  ファイファー症候群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289  疾病名  ファロー四徴症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290  疾病名  ファンコニ貧血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291  疾病名  封入体筋炎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292  疾病名  フェニルケトン尿症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293  疾病名  複合カルボキシラーゼ欠損症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lastRenderedPageBreak/>
        <w:t>番号</w:t>
      </w:r>
      <w:r w:rsidRPr="009A2815">
        <w:rPr>
          <w:rFonts w:ascii="ＭＳ 明朝" w:eastAsia="ＭＳ 明朝" w:hAnsi="ＭＳ 明朝"/>
        </w:rPr>
        <w:t xml:space="preserve">  294  疾病名  副甲状腺機能低下症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295  疾病名  副腎白質ジストロフィー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296  疾病名  副腎皮質刺激ホルモン不応症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297  疾病名  ブラウ症候群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298  疾病名  プラダ－・ウィリ症候群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299  疾病名  プリオン病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300  疾病名  プロピオン酸血症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301  疾病名  PRL分泌亢進症（高プロラクチン血症）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302  疾病名  閉塞性細気管支炎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303  疾病名  β-ケトチオラーゼ欠損症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304  疾病名  ベーチェット病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305  疾病名  ベスレムミオパチー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306  疾病名  ヘパリン起因性血小板減少症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307  疾病名  ヘモクロマトーシス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308  疾病名  ペリー症候群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309  疾病名  ペルーシド角膜辺縁変性症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310  疾病名  ペルオキシソーム病（副腎白質ジストロフィーを除く。）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311  疾病名  片側巨脳症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312  疾病名  片側痙攣・片麻痺・てんかん症候群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313  疾病名  芳香族L－アミノ酸脱炭酸酵素欠損症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314  疾病名  発作性夜間ヘモグロビン尿症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315  疾病名  ポルフィリン症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316  疾病名  マリネスコ・シェーグレン症候群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317  疾病名  マルファン症候群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318  疾病名  慢性炎症性脱髄性多発神経炎／多巣性運動ニューロパチー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319  疾病名  慢性血栓塞栓性肺高血圧症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320  疾病名  慢性再発性多発性骨髄炎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321  疾病名  慢性膵炎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322  疾病名  慢性特発性偽性腸閉塞症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323  疾病名  ミオクロニー欠神てんかん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324  疾病名  ミオクロニー脱力発作を伴うてんかん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325  疾病名  ミトコンドリア病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326  疾病名  無虹彩症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327  疾病名  無脾症候群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328  疾病名  無βリポタンパク血症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329  疾病名  メープルシロップ尿症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lastRenderedPageBreak/>
        <w:t>番号</w:t>
      </w:r>
      <w:r w:rsidRPr="009A2815">
        <w:rPr>
          <w:rFonts w:ascii="ＭＳ 明朝" w:eastAsia="ＭＳ 明朝" w:hAnsi="ＭＳ 明朝"/>
        </w:rPr>
        <w:t xml:space="preserve">  330  疾病名  メチルグルタコン酸尿症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331  疾病名  メチルマロン酸血症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332  疾病名  メビウス症候群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333  疾病名  メンケス病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334  疾病名  網膜色素変性症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335  疾病名  もやもや病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336  疾病名  モワット・ウイルソン症候群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337  疾病名  薬剤性過敏症症候群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338  疾病名  ヤング・シンプソン症候群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339  疾病名  優性遺伝形式をとる遺伝性難聴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340  疾病名  遊走性焦点発作を伴う乳児てんかん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341  疾病名  ４p欠失症候群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342  疾病名  ライソゾーム病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343  疾病名  ラスムッセン脳炎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344  疾病名  ランゲルハンス細胞組織球症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345  疾病名  ランドウ・クレフナー症候群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346  疾病名  リジン尿性蛋白不耐症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347  疾病名  両側性小耳症・外耳道閉鎖症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348  疾病名  両大血管右室起始症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349  疾病名  リンパ管腫症/ゴーハム病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350  疾病名  リンパ脈管筋腫症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351  疾病名  類天疱瘡（後天性表皮水疱症を含む。）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352  疾病名  ルビンシュタイン・テイビ症候群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353  疾病名  レーベル遺伝性視神経症        </w:t>
      </w:r>
      <w:bookmarkStart w:id="0" w:name="_GoBack"/>
      <w:bookmarkEnd w:id="0"/>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354  疾病名  レシチンコレステロールアシルトランスフェラーゼ欠損症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355  疾病名  劣性遺伝形式をとる遺伝性難聴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356  疾病名  レット症候群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357  疾病名  レノックス・ガストー症候群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358  疾病名  ロスムンド・トムソン症候群        </w:t>
      </w:r>
    </w:p>
    <w:p w:rsidR="00FD27F0" w:rsidRPr="009A2815" w:rsidRDefault="00FD27F0" w:rsidP="00FD27F0">
      <w:pPr>
        <w:rPr>
          <w:rFonts w:ascii="ＭＳ 明朝" w:eastAsia="ＭＳ 明朝" w:hAnsi="ＭＳ 明朝"/>
        </w:rPr>
      </w:pPr>
      <w:r w:rsidRPr="009A2815">
        <w:rPr>
          <w:rFonts w:ascii="ＭＳ 明朝" w:eastAsia="ＭＳ 明朝" w:hAnsi="ＭＳ 明朝" w:hint="eastAsia"/>
        </w:rPr>
        <w:t>番号</w:t>
      </w:r>
      <w:r w:rsidRPr="009A2815">
        <w:rPr>
          <w:rFonts w:ascii="ＭＳ 明朝" w:eastAsia="ＭＳ 明朝" w:hAnsi="ＭＳ 明朝"/>
        </w:rPr>
        <w:t xml:space="preserve">  359  疾病名  肋骨異常を伴う先天性側弯症        </w:t>
      </w:r>
    </w:p>
    <w:p w:rsidR="00420422" w:rsidRPr="009A2815" w:rsidRDefault="00FD27F0" w:rsidP="00FD27F0">
      <w:pPr>
        <w:rPr>
          <w:rFonts w:ascii="ＭＳ 明朝" w:eastAsia="ＭＳ 明朝" w:hAnsi="ＭＳ 明朝"/>
        </w:rPr>
      </w:pPr>
      <w:r w:rsidRPr="009A2815">
        <w:rPr>
          <w:rFonts w:ascii="ＭＳ 明朝" w:eastAsia="ＭＳ 明朝" w:hAnsi="ＭＳ 明朝"/>
        </w:rPr>
        <w:t xml:space="preserve">    注）　疾病名の表記が変更になる可能性がある        </w:t>
      </w:r>
    </w:p>
    <w:p w:rsidR="00420422" w:rsidRPr="009A2815" w:rsidRDefault="00420422">
      <w:pPr>
        <w:rPr>
          <w:rFonts w:ascii="ＭＳ 明朝" w:eastAsia="ＭＳ 明朝" w:hAnsi="ＭＳ 明朝"/>
        </w:rPr>
      </w:pPr>
    </w:p>
    <w:sectPr w:rsidR="00420422" w:rsidRPr="009A28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游ゴシック Light">
    <w:altName w:val="ＭＳ ゴシック"/>
    <w:charset w:val="80"/>
    <w:family w:val="modern"/>
    <w:pitch w:val="variable"/>
    <w:sig w:usb0="00000000"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72"/>
    <w:rsid w:val="00131A6D"/>
    <w:rsid w:val="00420422"/>
    <w:rsid w:val="009A2815"/>
    <w:rsid w:val="00DB1AD0"/>
    <w:rsid w:val="00F15E72"/>
    <w:rsid w:val="00FD2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15E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15E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9802">
      <w:bodyDiv w:val="1"/>
      <w:marLeft w:val="0"/>
      <w:marRight w:val="0"/>
      <w:marTop w:val="0"/>
      <w:marBottom w:val="0"/>
      <w:divBdr>
        <w:top w:val="none" w:sz="0" w:space="0" w:color="auto"/>
        <w:left w:val="none" w:sz="0" w:space="0" w:color="auto"/>
        <w:bottom w:val="none" w:sz="0" w:space="0" w:color="auto"/>
        <w:right w:val="none" w:sz="0" w:space="0" w:color="auto"/>
      </w:divBdr>
    </w:div>
    <w:div w:id="76100779">
      <w:bodyDiv w:val="1"/>
      <w:marLeft w:val="0"/>
      <w:marRight w:val="0"/>
      <w:marTop w:val="0"/>
      <w:marBottom w:val="0"/>
      <w:divBdr>
        <w:top w:val="none" w:sz="0" w:space="0" w:color="auto"/>
        <w:left w:val="none" w:sz="0" w:space="0" w:color="auto"/>
        <w:bottom w:val="none" w:sz="0" w:space="0" w:color="auto"/>
        <w:right w:val="none" w:sz="0" w:space="0" w:color="auto"/>
      </w:divBdr>
    </w:div>
    <w:div w:id="239140987">
      <w:bodyDiv w:val="1"/>
      <w:marLeft w:val="0"/>
      <w:marRight w:val="0"/>
      <w:marTop w:val="0"/>
      <w:marBottom w:val="0"/>
      <w:divBdr>
        <w:top w:val="none" w:sz="0" w:space="0" w:color="auto"/>
        <w:left w:val="none" w:sz="0" w:space="0" w:color="auto"/>
        <w:bottom w:val="none" w:sz="0" w:space="0" w:color="auto"/>
        <w:right w:val="none" w:sz="0" w:space="0" w:color="auto"/>
      </w:divBdr>
    </w:div>
    <w:div w:id="258173373">
      <w:bodyDiv w:val="1"/>
      <w:marLeft w:val="0"/>
      <w:marRight w:val="0"/>
      <w:marTop w:val="0"/>
      <w:marBottom w:val="0"/>
      <w:divBdr>
        <w:top w:val="none" w:sz="0" w:space="0" w:color="auto"/>
        <w:left w:val="none" w:sz="0" w:space="0" w:color="auto"/>
        <w:bottom w:val="none" w:sz="0" w:space="0" w:color="auto"/>
        <w:right w:val="none" w:sz="0" w:space="0" w:color="auto"/>
      </w:divBdr>
    </w:div>
    <w:div w:id="318652787">
      <w:bodyDiv w:val="1"/>
      <w:marLeft w:val="0"/>
      <w:marRight w:val="0"/>
      <w:marTop w:val="0"/>
      <w:marBottom w:val="0"/>
      <w:divBdr>
        <w:top w:val="none" w:sz="0" w:space="0" w:color="auto"/>
        <w:left w:val="none" w:sz="0" w:space="0" w:color="auto"/>
        <w:bottom w:val="none" w:sz="0" w:space="0" w:color="auto"/>
        <w:right w:val="none" w:sz="0" w:space="0" w:color="auto"/>
      </w:divBdr>
    </w:div>
    <w:div w:id="408886268">
      <w:bodyDiv w:val="1"/>
      <w:marLeft w:val="0"/>
      <w:marRight w:val="0"/>
      <w:marTop w:val="0"/>
      <w:marBottom w:val="0"/>
      <w:divBdr>
        <w:top w:val="none" w:sz="0" w:space="0" w:color="auto"/>
        <w:left w:val="none" w:sz="0" w:space="0" w:color="auto"/>
        <w:bottom w:val="none" w:sz="0" w:space="0" w:color="auto"/>
        <w:right w:val="none" w:sz="0" w:space="0" w:color="auto"/>
      </w:divBdr>
    </w:div>
    <w:div w:id="483475413">
      <w:bodyDiv w:val="1"/>
      <w:marLeft w:val="0"/>
      <w:marRight w:val="0"/>
      <w:marTop w:val="0"/>
      <w:marBottom w:val="0"/>
      <w:divBdr>
        <w:top w:val="none" w:sz="0" w:space="0" w:color="auto"/>
        <w:left w:val="none" w:sz="0" w:space="0" w:color="auto"/>
        <w:bottom w:val="none" w:sz="0" w:space="0" w:color="auto"/>
        <w:right w:val="none" w:sz="0" w:space="0" w:color="auto"/>
      </w:divBdr>
    </w:div>
    <w:div w:id="603271969">
      <w:bodyDiv w:val="1"/>
      <w:marLeft w:val="0"/>
      <w:marRight w:val="0"/>
      <w:marTop w:val="0"/>
      <w:marBottom w:val="0"/>
      <w:divBdr>
        <w:top w:val="none" w:sz="0" w:space="0" w:color="auto"/>
        <w:left w:val="none" w:sz="0" w:space="0" w:color="auto"/>
        <w:bottom w:val="none" w:sz="0" w:space="0" w:color="auto"/>
        <w:right w:val="none" w:sz="0" w:space="0" w:color="auto"/>
      </w:divBdr>
    </w:div>
    <w:div w:id="651445970">
      <w:bodyDiv w:val="1"/>
      <w:marLeft w:val="0"/>
      <w:marRight w:val="0"/>
      <w:marTop w:val="0"/>
      <w:marBottom w:val="0"/>
      <w:divBdr>
        <w:top w:val="none" w:sz="0" w:space="0" w:color="auto"/>
        <w:left w:val="none" w:sz="0" w:space="0" w:color="auto"/>
        <w:bottom w:val="none" w:sz="0" w:space="0" w:color="auto"/>
        <w:right w:val="none" w:sz="0" w:space="0" w:color="auto"/>
      </w:divBdr>
    </w:div>
    <w:div w:id="747462019">
      <w:bodyDiv w:val="1"/>
      <w:marLeft w:val="0"/>
      <w:marRight w:val="0"/>
      <w:marTop w:val="0"/>
      <w:marBottom w:val="0"/>
      <w:divBdr>
        <w:top w:val="none" w:sz="0" w:space="0" w:color="auto"/>
        <w:left w:val="none" w:sz="0" w:space="0" w:color="auto"/>
        <w:bottom w:val="none" w:sz="0" w:space="0" w:color="auto"/>
        <w:right w:val="none" w:sz="0" w:space="0" w:color="auto"/>
      </w:divBdr>
    </w:div>
    <w:div w:id="940912663">
      <w:bodyDiv w:val="1"/>
      <w:marLeft w:val="0"/>
      <w:marRight w:val="0"/>
      <w:marTop w:val="0"/>
      <w:marBottom w:val="0"/>
      <w:divBdr>
        <w:top w:val="none" w:sz="0" w:space="0" w:color="auto"/>
        <w:left w:val="none" w:sz="0" w:space="0" w:color="auto"/>
        <w:bottom w:val="none" w:sz="0" w:space="0" w:color="auto"/>
        <w:right w:val="none" w:sz="0" w:space="0" w:color="auto"/>
      </w:divBdr>
    </w:div>
    <w:div w:id="960955957">
      <w:bodyDiv w:val="1"/>
      <w:marLeft w:val="0"/>
      <w:marRight w:val="0"/>
      <w:marTop w:val="0"/>
      <w:marBottom w:val="0"/>
      <w:divBdr>
        <w:top w:val="none" w:sz="0" w:space="0" w:color="auto"/>
        <w:left w:val="none" w:sz="0" w:space="0" w:color="auto"/>
        <w:bottom w:val="none" w:sz="0" w:space="0" w:color="auto"/>
        <w:right w:val="none" w:sz="0" w:space="0" w:color="auto"/>
      </w:divBdr>
    </w:div>
    <w:div w:id="975329071">
      <w:bodyDiv w:val="1"/>
      <w:marLeft w:val="0"/>
      <w:marRight w:val="0"/>
      <w:marTop w:val="0"/>
      <w:marBottom w:val="0"/>
      <w:divBdr>
        <w:top w:val="none" w:sz="0" w:space="0" w:color="auto"/>
        <w:left w:val="none" w:sz="0" w:space="0" w:color="auto"/>
        <w:bottom w:val="none" w:sz="0" w:space="0" w:color="auto"/>
        <w:right w:val="none" w:sz="0" w:space="0" w:color="auto"/>
      </w:divBdr>
    </w:div>
    <w:div w:id="993677207">
      <w:bodyDiv w:val="1"/>
      <w:marLeft w:val="0"/>
      <w:marRight w:val="0"/>
      <w:marTop w:val="0"/>
      <w:marBottom w:val="0"/>
      <w:divBdr>
        <w:top w:val="none" w:sz="0" w:space="0" w:color="auto"/>
        <w:left w:val="none" w:sz="0" w:space="0" w:color="auto"/>
        <w:bottom w:val="none" w:sz="0" w:space="0" w:color="auto"/>
        <w:right w:val="none" w:sz="0" w:space="0" w:color="auto"/>
      </w:divBdr>
    </w:div>
    <w:div w:id="1047527823">
      <w:bodyDiv w:val="1"/>
      <w:marLeft w:val="0"/>
      <w:marRight w:val="0"/>
      <w:marTop w:val="0"/>
      <w:marBottom w:val="0"/>
      <w:divBdr>
        <w:top w:val="none" w:sz="0" w:space="0" w:color="auto"/>
        <w:left w:val="none" w:sz="0" w:space="0" w:color="auto"/>
        <w:bottom w:val="none" w:sz="0" w:space="0" w:color="auto"/>
        <w:right w:val="none" w:sz="0" w:space="0" w:color="auto"/>
      </w:divBdr>
    </w:div>
    <w:div w:id="1104691783">
      <w:bodyDiv w:val="1"/>
      <w:marLeft w:val="0"/>
      <w:marRight w:val="0"/>
      <w:marTop w:val="0"/>
      <w:marBottom w:val="0"/>
      <w:divBdr>
        <w:top w:val="none" w:sz="0" w:space="0" w:color="auto"/>
        <w:left w:val="none" w:sz="0" w:space="0" w:color="auto"/>
        <w:bottom w:val="none" w:sz="0" w:space="0" w:color="auto"/>
        <w:right w:val="none" w:sz="0" w:space="0" w:color="auto"/>
      </w:divBdr>
    </w:div>
    <w:div w:id="1115979352">
      <w:bodyDiv w:val="1"/>
      <w:marLeft w:val="0"/>
      <w:marRight w:val="0"/>
      <w:marTop w:val="0"/>
      <w:marBottom w:val="0"/>
      <w:divBdr>
        <w:top w:val="none" w:sz="0" w:space="0" w:color="auto"/>
        <w:left w:val="none" w:sz="0" w:space="0" w:color="auto"/>
        <w:bottom w:val="none" w:sz="0" w:space="0" w:color="auto"/>
        <w:right w:val="none" w:sz="0" w:space="0" w:color="auto"/>
      </w:divBdr>
    </w:div>
    <w:div w:id="1175723651">
      <w:bodyDiv w:val="1"/>
      <w:marLeft w:val="0"/>
      <w:marRight w:val="0"/>
      <w:marTop w:val="0"/>
      <w:marBottom w:val="0"/>
      <w:divBdr>
        <w:top w:val="none" w:sz="0" w:space="0" w:color="auto"/>
        <w:left w:val="none" w:sz="0" w:space="0" w:color="auto"/>
        <w:bottom w:val="none" w:sz="0" w:space="0" w:color="auto"/>
        <w:right w:val="none" w:sz="0" w:space="0" w:color="auto"/>
      </w:divBdr>
    </w:div>
    <w:div w:id="1312245486">
      <w:bodyDiv w:val="1"/>
      <w:marLeft w:val="0"/>
      <w:marRight w:val="0"/>
      <w:marTop w:val="0"/>
      <w:marBottom w:val="0"/>
      <w:divBdr>
        <w:top w:val="none" w:sz="0" w:space="0" w:color="auto"/>
        <w:left w:val="none" w:sz="0" w:space="0" w:color="auto"/>
        <w:bottom w:val="none" w:sz="0" w:space="0" w:color="auto"/>
        <w:right w:val="none" w:sz="0" w:space="0" w:color="auto"/>
      </w:divBdr>
    </w:div>
    <w:div w:id="1392463132">
      <w:bodyDiv w:val="1"/>
      <w:marLeft w:val="0"/>
      <w:marRight w:val="0"/>
      <w:marTop w:val="0"/>
      <w:marBottom w:val="0"/>
      <w:divBdr>
        <w:top w:val="none" w:sz="0" w:space="0" w:color="auto"/>
        <w:left w:val="none" w:sz="0" w:space="0" w:color="auto"/>
        <w:bottom w:val="none" w:sz="0" w:space="0" w:color="auto"/>
        <w:right w:val="none" w:sz="0" w:space="0" w:color="auto"/>
      </w:divBdr>
    </w:div>
    <w:div w:id="1402559469">
      <w:bodyDiv w:val="1"/>
      <w:marLeft w:val="0"/>
      <w:marRight w:val="0"/>
      <w:marTop w:val="0"/>
      <w:marBottom w:val="0"/>
      <w:divBdr>
        <w:top w:val="none" w:sz="0" w:space="0" w:color="auto"/>
        <w:left w:val="none" w:sz="0" w:space="0" w:color="auto"/>
        <w:bottom w:val="none" w:sz="0" w:space="0" w:color="auto"/>
        <w:right w:val="none" w:sz="0" w:space="0" w:color="auto"/>
      </w:divBdr>
    </w:div>
    <w:div w:id="1523545977">
      <w:bodyDiv w:val="1"/>
      <w:marLeft w:val="0"/>
      <w:marRight w:val="0"/>
      <w:marTop w:val="0"/>
      <w:marBottom w:val="0"/>
      <w:divBdr>
        <w:top w:val="none" w:sz="0" w:space="0" w:color="auto"/>
        <w:left w:val="none" w:sz="0" w:space="0" w:color="auto"/>
        <w:bottom w:val="none" w:sz="0" w:space="0" w:color="auto"/>
        <w:right w:val="none" w:sz="0" w:space="0" w:color="auto"/>
      </w:divBdr>
    </w:div>
    <w:div w:id="1633824850">
      <w:bodyDiv w:val="1"/>
      <w:marLeft w:val="0"/>
      <w:marRight w:val="0"/>
      <w:marTop w:val="0"/>
      <w:marBottom w:val="0"/>
      <w:divBdr>
        <w:top w:val="none" w:sz="0" w:space="0" w:color="auto"/>
        <w:left w:val="none" w:sz="0" w:space="0" w:color="auto"/>
        <w:bottom w:val="none" w:sz="0" w:space="0" w:color="auto"/>
        <w:right w:val="none" w:sz="0" w:space="0" w:color="auto"/>
      </w:divBdr>
    </w:div>
    <w:div w:id="1641422937">
      <w:bodyDiv w:val="1"/>
      <w:marLeft w:val="0"/>
      <w:marRight w:val="0"/>
      <w:marTop w:val="0"/>
      <w:marBottom w:val="0"/>
      <w:divBdr>
        <w:top w:val="none" w:sz="0" w:space="0" w:color="auto"/>
        <w:left w:val="none" w:sz="0" w:space="0" w:color="auto"/>
        <w:bottom w:val="none" w:sz="0" w:space="0" w:color="auto"/>
        <w:right w:val="none" w:sz="0" w:space="0" w:color="auto"/>
      </w:divBdr>
    </w:div>
    <w:div w:id="1693917239">
      <w:bodyDiv w:val="1"/>
      <w:marLeft w:val="0"/>
      <w:marRight w:val="0"/>
      <w:marTop w:val="0"/>
      <w:marBottom w:val="0"/>
      <w:divBdr>
        <w:top w:val="none" w:sz="0" w:space="0" w:color="auto"/>
        <w:left w:val="none" w:sz="0" w:space="0" w:color="auto"/>
        <w:bottom w:val="none" w:sz="0" w:space="0" w:color="auto"/>
        <w:right w:val="none" w:sz="0" w:space="0" w:color="auto"/>
      </w:divBdr>
    </w:div>
    <w:div w:id="1737316389">
      <w:bodyDiv w:val="1"/>
      <w:marLeft w:val="0"/>
      <w:marRight w:val="0"/>
      <w:marTop w:val="0"/>
      <w:marBottom w:val="0"/>
      <w:divBdr>
        <w:top w:val="none" w:sz="0" w:space="0" w:color="auto"/>
        <w:left w:val="none" w:sz="0" w:space="0" w:color="auto"/>
        <w:bottom w:val="none" w:sz="0" w:space="0" w:color="auto"/>
        <w:right w:val="none" w:sz="0" w:space="0" w:color="auto"/>
      </w:divBdr>
    </w:div>
    <w:div w:id="1750343848">
      <w:bodyDiv w:val="1"/>
      <w:marLeft w:val="0"/>
      <w:marRight w:val="0"/>
      <w:marTop w:val="0"/>
      <w:marBottom w:val="0"/>
      <w:divBdr>
        <w:top w:val="none" w:sz="0" w:space="0" w:color="auto"/>
        <w:left w:val="none" w:sz="0" w:space="0" w:color="auto"/>
        <w:bottom w:val="none" w:sz="0" w:space="0" w:color="auto"/>
        <w:right w:val="none" w:sz="0" w:space="0" w:color="auto"/>
      </w:divBdr>
    </w:div>
    <w:div w:id="1759673937">
      <w:bodyDiv w:val="1"/>
      <w:marLeft w:val="0"/>
      <w:marRight w:val="0"/>
      <w:marTop w:val="0"/>
      <w:marBottom w:val="0"/>
      <w:divBdr>
        <w:top w:val="none" w:sz="0" w:space="0" w:color="auto"/>
        <w:left w:val="none" w:sz="0" w:space="0" w:color="auto"/>
        <w:bottom w:val="none" w:sz="0" w:space="0" w:color="auto"/>
        <w:right w:val="none" w:sz="0" w:space="0" w:color="auto"/>
      </w:divBdr>
    </w:div>
    <w:div w:id="1762680980">
      <w:bodyDiv w:val="1"/>
      <w:marLeft w:val="0"/>
      <w:marRight w:val="0"/>
      <w:marTop w:val="0"/>
      <w:marBottom w:val="0"/>
      <w:divBdr>
        <w:top w:val="none" w:sz="0" w:space="0" w:color="auto"/>
        <w:left w:val="none" w:sz="0" w:space="0" w:color="auto"/>
        <w:bottom w:val="none" w:sz="0" w:space="0" w:color="auto"/>
        <w:right w:val="none" w:sz="0" w:space="0" w:color="auto"/>
      </w:divBdr>
    </w:div>
    <w:div w:id="1808426590">
      <w:bodyDiv w:val="1"/>
      <w:marLeft w:val="0"/>
      <w:marRight w:val="0"/>
      <w:marTop w:val="0"/>
      <w:marBottom w:val="0"/>
      <w:divBdr>
        <w:top w:val="none" w:sz="0" w:space="0" w:color="auto"/>
        <w:left w:val="none" w:sz="0" w:space="0" w:color="auto"/>
        <w:bottom w:val="none" w:sz="0" w:space="0" w:color="auto"/>
        <w:right w:val="none" w:sz="0" w:space="0" w:color="auto"/>
      </w:divBdr>
    </w:div>
    <w:div w:id="1894466982">
      <w:bodyDiv w:val="1"/>
      <w:marLeft w:val="0"/>
      <w:marRight w:val="0"/>
      <w:marTop w:val="0"/>
      <w:marBottom w:val="0"/>
      <w:divBdr>
        <w:top w:val="none" w:sz="0" w:space="0" w:color="auto"/>
        <w:left w:val="none" w:sz="0" w:space="0" w:color="auto"/>
        <w:bottom w:val="none" w:sz="0" w:space="0" w:color="auto"/>
        <w:right w:val="none" w:sz="0" w:space="0" w:color="auto"/>
      </w:divBdr>
    </w:div>
    <w:div w:id="1898472245">
      <w:bodyDiv w:val="1"/>
      <w:marLeft w:val="0"/>
      <w:marRight w:val="0"/>
      <w:marTop w:val="0"/>
      <w:marBottom w:val="0"/>
      <w:divBdr>
        <w:top w:val="none" w:sz="0" w:space="0" w:color="auto"/>
        <w:left w:val="none" w:sz="0" w:space="0" w:color="auto"/>
        <w:bottom w:val="none" w:sz="0" w:space="0" w:color="auto"/>
        <w:right w:val="none" w:sz="0" w:space="0" w:color="auto"/>
      </w:divBdr>
    </w:div>
    <w:div w:id="1935016679">
      <w:bodyDiv w:val="1"/>
      <w:marLeft w:val="0"/>
      <w:marRight w:val="0"/>
      <w:marTop w:val="0"/>
      <w:marBottom w:val="0"/>
      <w:divBdr>
        <w:top w:val="none" w:sz="0" w:space="0" w:color="auto"/>
        <w:left w:val="none" w:sz="0" w:space="0" w:color="auto"/>
        <w:bottom w:val="none" w:sz="0" w:space="0" w:color="auto"/>
        <w:right w:val="none" w:sz="0" w:space="0" w:color="auto"/>
      </w:divBdr>
    </w:div>
    <w:div w:id="2062094531">
      <w:bodyDiv w:val="1"/>
      <w:marLeft w:val="0"/>
      <w:marRight w:val="0"/>
      <w:marTop w:val="0"/>
      <w:marBottom w:val="0"/>
      <w:divBdr>
        <w:top w:val="none" w:sz="0" w:space="0" w:color="auto"/>
        <w:left w:val="none" w:sz="0" w:space="0" w:color="auto"/>
        <w:bottom w:val="none" w:sz="0" w:space="0" w:color="auto"/>
        <w:right w:val="none" w:sz="0" w:space="0" w:color="auto"/>
      </w:divBdr>
    </w:div>
    <w:div w:id="20834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2095</Words>
  <Characters>11945</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平野俊輔</dc:creator>
  <cp:keywords/>
  <dc:description/>
  <cp:lastModifiedBy>厚生労働省ネットワークシステム</cp:lastModifiedBy>
  <cp:revision>2</cp:revision>
  <dcterms:created xsi:type="dcterms:W3CDTF">2018-02-25T11:16:00Z</dcterms:created>
  <dcterms:modified xsi:type="dcterms:W3CDTF">2018-02-27T00:50:00Z</dcterms:modified>
</cp:coreProperties>
</file>