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935DA9" w:rsidRDefault="000B7694">
      <w:pPr>
        <w:rPr>
          <w:rFonts w:ascii="ＭＳ 明朝" w:eastAsia="ＭＳ 明朝" w:hAnsi="ＭＳ 明朝"/>
        </w:rPr>
      </w:pPr>
      <w:r w:rsidRPr="00935DA9">
        <w:rPr>
          <w:rFonts w:ascii="ＭＳ 明朝" w:eastAsia="ＭＳ 明朝" w:hAnsi="ＭＳ 明朝" w:hint="eastAsia"/>
        </w:rPr>
        <w:t>P1</w:t>
      </w:r>
      <w:bookmarkStart w:id="0" w:name="_GoBack"/>
      <w:bookmarkEnd w:id="0"/>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社会保障審議会障害者部会</w:t>
      </w:r>
    </w:p>
    <w:p w:rsidR="000B7694" w:rsidRPr="00935DA9" w:rsidRDefault="000B7694">
      <w:pPr>
        <w:rPr>
          <w:rFonts w:ascii="ＭＳ 明朝" w:eastAsia="ＭＳ 明朝" w:hAnsi="ＭＳ 明朝"/>
        </w:rPr>
      </w:pPr>
      <w:r w:rsidRPr="00935DA9">
        <w:rPr>
          <w:rFonts w:ascii="ＭＳ 明朝" w:eastAsia="ＭＳ 明朝" w:hAnsi="ＭＳ 明朝" w:hint="eastAsia"/>
        </w:rPr>
        <w:t>第87回（H29.11.22</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資料２</w:t>
      </w:r>
    </w:p>
    <w:p w:rsidR="000B7694" w:rsidRPr="00935DA9" w:rsidRDefault="000B7694">
      <w:pPr>
        <w:rPr>
          <w:rFonts w:ascii="ＭＳ 明朝" w:eastAsia="ＭＳ 明朝" w:hAnsi="ＭＳ 明朝"/>
        </w:rPr>
      </w:pPr>
      <w:r w:rsidRPr="00935DA9">
        <w:rPr>
          <w:rFonts w:ascii="ＭＳ 明朝" w:eastAsia="ＭＳ 明朝" w:hAnsi="ＭＳ 明朝" w:hint="eastAsia"/>
        </w:rPr>
        <w:t>障害福祉サービス等報酬改定</w:t>
      </w:r>
      <w:r w:rsidRPr="00935DA9">
        <w:rPr>
          <w:rFonts w:ascii="ＭＳ 明朝" w:eastAsia="ＭＳ 明朝" w:hAnsi="ＭＳ 明朝"/>
        </w:rPr>
        <w:br/>
      </w:r>
      <w:r w:rsidRPr="00935DA9">
        <w:rPr>
          <w:rFonts w:ascii="ＭＳ 明朝" w:eastAsia="ＭＳ 明朝" w:hAnsi="ＭＳ 明朝" w:hint="eastAsia"/>
        </w:rPr>
        <w:t>検討チームにおける議論の状況について</w:t>
      </w:r>
    </w:p>
    <w:p w:rsidR="000B7694" w:rsidRPr="00935DA9" w:rsidRDefault="000B7694">
      <w:pPr>
        <w:rPr>
          <w:rFonts w:ascii="ＭＳ 明朝" w:eastAsia="ＭＳ 明朝" w:hAnsi="ＭＳ 明朝"/>
        </w:rPr>
      </w:pPr>
      <w:r w:rsidRPr="00935DA9">
        <w:rPr>
          <w:rFonts w:ascii="ＭＳ 明朝" w:eastAsia="ＭＳ 明朝" w:hAnsi="ＭＳ 明朝" w:hint="eastAsia"/>
        </w:rPr>
        <w:t>P2</w:t>
      </w:r>
    </w:p>
    <w:p w:rsidR="000B7694" w:rsidRPr="00935DA9" w:rsidRDefault="000B7694">
      <w:pPr>
        <w:rPr>
          <w:rFonts w:ascii="ＭＳ 明朝" w:eastAsia="ＭＳ 明朝" w:hAnsi="ＭＳ 明朝"/>
        </w:rPr>
      </w:pPr>
      <w:r w:rsidRPr="00935DA9">
        <w:rPr>
          <w:rFonts w:ascii="ＭＳ 明朝" w:eastAsia="ＭＳ 明朝" w:hAnsi="ＭＳ 明朝" w:hint="eastAsia"/>
        </w:rPr>
        <w:t>障害福祉サービス等報酬改定検討チームについて</w:t>
      </w:r>
    </w:p>
    <w:p w:rsidR="000B7694" w:rsidRPr="00935DA9" w:rsidRDefault="000B7694">
      <w:pPr>
        <w:rPr>
          <w:rFonts w:ascii="ＭＳ 明朝" w:eastAsia="ＭＳ 明朝" w:hAnsi="ＭＳ 明朝"/>
        </w:rPr>
      </w:pPr>
      <w:r w:rsidRPr="00935DA9">
        <w:rPr>
          <w:rFonts w:ascii="ＭＳ 明朝" w:eastAsia="ＭＳ 明朝" w:hAnsi="ＭＳ 明朝" w:hint="eastAsia"/>
        </w:rPr>
        <w:t>障害福祉サービス等に係る報酬について、平成30年度報酬改定に向けて、客観性・透明性の向上を図りつつ検討を行うため、「障害福祉サービス等報酬改定検討チーム」を設置し、アドバイザーとして有識者の参画を求めて、公開の場で検討を行う。</w:t>
      </w:r>
    </w:p>
    <w:p w:rsidR="000B7694" w:rsidRPr="00935DA9" w:rsidRDefault="000B7694">
      <w:pPr>
        <w:rPr>
          <w:rFonts w:ascii="ＭＳ 明朝" w:eastAsia="ＭＳ 明朝" w:hAnsi="ＭＳ 明朝"/>
        </w:rPr>
      </w:pPr>
      <w:r w:rsidRPr="00935DA9">
        <w:rPr>
          <w:rFonts w:ascii="ＭＳ 明朝" w:eastAsia="ＭＳ 明朝" w:hAnsi="ＭＳ 明朝" w:hint="eastAsia"/>
        </w:rPr>
        <w:t>厚生労働省</w:t>
      </w:r>
    </w:p>
    <w:p w:rsidR="000B7694" w:rsidRPr="00935DA9" w:rsidRDefault="000B7694">
      <w:pPr>
        <w:rPr>
          <w:rFonts w:ascii="ＭＳ 明朝" w:eastAsia="ＭＳ 明朝" w:hAnsi="ＭＳ 明朝"/>
        </w:rPr>
      </w:pPr>
      <w:r w:rsidRPr="00935DA9">
        <w:rPr>
          <w:rFonts w:ascii="ＭＳ 明朝" w:eastAsia="ＭＳ 明朝" w:hAnsi="ＭＳ 明朝" w:hint="eastAsia"/>
        </w:rPr>
        <w:t>主査</w:t>
      </w:r>
    </w:p>
    <w:p w:rsidR="000B7694" w:rsidRPr="00935DA9" w:rsidRDefault="000B7694">
      <w:pPr>
        <w:rPr>
          <w:rFonts w:ascii="ＭＳ 明朝" w:eastAsia="ＭＳ 明朝" w:hAnsi="ＭＳ 明朝"/>
        </w:rPr>
      </w:pPr>
      <w:r w:rsidRPr="00935DA9">
        <w:rPr>
          <w:rFonts w:ascii="ＭＳ 明朝" w:eastAsia="ＭＳ 明朝" w:hAnsi="ＭＳ 明朝" w:hint="eastAsia"/>
        </w:rPr>
        <w:t>大沼厚生労働大臣政務官</w:t>
      </w:r>
    </w:p>
    <w:p w:rsidR="000B7694" w:rsidRPr="00935DA9" w:rsidRDefault="000B7694">
      <w:pPr>
        <w:rPr>
          <w:rFonts w:ascii="ＭＳ 明朝" w:eastAsia="ＭＳ 明朝" w:hAnsi="ＭＳ 明朝"/>
        </w:rPr>
      </w:pPr>
      <w:r w:rsidRPr="00935DA9">
        <w:rPr>
          <w:rFonts w:ascii="ＭＳ 明朝" w:eastAsia="ＭＳ 明朝" w:hAnsi="ＭＳ 明朝" w:hint="eastAsia"/>
        </w:rPr>
        <w:t xml:space="preserve">副主査　</w:t>
      </w:r>
    </w:p>
    <w:p w:rsidR="000B7694" w:rsidRPr="00935DA9" w:rsidRDefault="000B7694">
      <w:pPr>
        <w:rPr>
          <w:rFonts w:ascii="ＭＳ 明朝" w:eastAsia="ＭＳ 明朝" w:hAnsi="ＭＳ 明朝"/>
        </w:rPr>
      </w:pPr>
      <w:r w:rsidRPr="00935DA9">
        <w:rPr>
          <w:rFonts w:ascii="ＭＳ 明朝" w:eastAsia="ＭＳ 明朝" w:hAnsi="ＭＳ 明朝" w:hint="eastAsia"/>
        </w:rPr>
        <w:t>障害保健福祉部長</w:t>
      </w:r>
    </w:p>
    <w:p w:rsidR="000B7694" w:rsidRPr="00935DA9" w:rsidRDefault="000B7694">
      <w:pPr>
        <w:rPr>
          <w:rFonts w:ascii="ＭＳ 明朝" w:eastAsia="ＭＳ 明朝" w:hAnsi="ＭＳ 明朝"/>
        </w:rPr>
      </w:pPr>
      <w:r w:rsidRPr="00935DA9">
        <w:rPr>
          <w:rFonts w:ascii="ＭＳ 明朝" w:eastAsia="ＭＳ 明朝" w:hAnsi="ＭＳ 明朝" w:hint="eastAsia"/>
        </w:rPr>
        <w:t xml:space="preserve">構成員　</w:t>
      </w:r>
    </w:p>
    <w:p w:rsidR="000B7694" w:rsidRPr="00935DA9" w:rsidRDefault="000B7694">
      <w:pPr>
        <w:rPr>
          <w:rFonts w:ascii="ＭＳ 明朝" w:eastAsia="ＭＳ 明朝" w:hAnsi="ＭＳ 明朝"/>
        </w:rPr>
      </w:pPr>
      <w:r w:rsidRPr="00935DA9">
        <w:rPr>
          <w:rFonts w:ascii="ＭＳ 明朝" w:eastAsia="ＭＳ 明朝" w:hAnsi="ＭＳ 明朝" w:hint="eastAsia"/>
        </w:rPr>
        <w:t xml:space="preserve">企画課長　</w:t>
      </w:r>
    </w:p>
    <w:p w:rsidR="000B7694" w:rsidRPr="00935DA9" w:rsidRDefault="000B7694">
      <w:pPr>
        <w:rPr>
          <w:rFonts w:ascii="ＭＳ 明朝" w:eastAsia="ＭＳ 明朝" w:hAnsi="ＭＳ 明朝"/>
        </w:rPr>
      </w:pPr>
      <w:r w:rsidRPr="00935DA9">
        <w:rPr>
          <w:rFonts w:ascii="ＭＳ 明朝" w:eastAsia="ＭＳ 明朝" w:hAnsi="ＭＳ 明朝" w:hint="eastAsia"/>
        </w:rPr>
        <w:t xml:space="preserve">障害福祉課長　</w:t>
      </w:r>
    </w:p>
    <w:p w:rsidR="000B7694" w:rsidRPr="00935DA9" w:rsidRDefault="000B7694">
      <w:pPr>
        <w:rPr>
          <w:rFonts w:ascii="ＭＳ 明朝" w:eastAsia="ＭＳ 明朝" w:hAnsi="ＭＳ 明朝"/>
        </w:rPr>
      </w:pPr>
      <w:r w:rsidRPr="00935DA9">
        <w:rPr>
          <w:rFonts w:ascii="ＭＳ 明朝" w:eastAsia="ＭＳ 明朝" w:hAnsi="ＭＳ 明朝" w:hint="eastAsia"/>
        </w:rPr>
        <w:t>精神・障害保健課長</w:t>
      </w:r>
    </w:p>
    <w:p w:rsidR="000B7694" w:rsidRPr="00935DA9" w:rsidRDefault="000B7694">
      <w:pPr>
        <w:rPr>
          <w:rFonts w:ascii="ＭＳ 明朝" w:eastAsia="ＭＳ 明朝" w:hAnsi="ＭＳ 明朝"/>
        </w:rPr>
      </w:pPr>
      <w:r w:rsidRPr="00935DA9">
        <w:rPr>
          <w:rFonts w:ascii="ＭＳ 明朝" w:eastAsia="ＭＳ 明朝" w:hAnsi="ＭＳ 明朝" w:hint="eastAsia"/>
        </w:rPr>
        <w:t>障害児・発達障害者支援室長兼地域生活支援推進室長</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検討過程の客観性・透明性の担保のために参画</w:t>
      </w:r>
    </w:p>
    <w:p w:rsidR="000B7694" w:rsidRPr="00935DA9" w:rsidRDefault="000B7694">
      <w:pPr>
        <w:rPr>
          <w:rFonts w:ascii="ＭＳ 明朝" w:eastAsia="ＭＳ 明朝" w:hAnsi="ＭＳ 明朝"/>
        </w:rPr>
      </w:pPr>
      <w:r w:rsidRPr="00935DA9">
        <w:rPr>
          <w:rFonts w:ascii="ＭＳ 明朝" w:eastAsia="ＭＳ 明朝" w:hAnsi="ＭＳ 明朝" w:hint="eastAsia"/>
        </w:rPr>
        <w:t>アドバイザー</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井出　健二郎　 和光大学教授</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岩崎　香　　　　 早稲田大学人間科学学術院准教授</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上條　博　　　   横浜市健康福祉局障害福祉部障害支援課長</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千把　幸夫　　　杉戸町福祉課長</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野沢　和弘　    毎日新聞論説委員</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平野　方紹　 </w:t>
      </w:r>
      <w:r w:rsidRPr="00935DA9">
        <w:rPr>
          <w:rFonts w:ascii="ＭＳ 明朝" w:eastAsia="ＭＳ 明朝" w:hAnsi="ＭＳ 明朝"/>
        </w:rPr>
        <w:t xml:space="preserve">     </w:t>
      </w:r>
      <w:r w:rsidRPr="00935DA9">
        <w:rPr>
          <w:rFonts w:ascii="ＭＳ 明朝" w:eastAsia="ＭＳ 明朝" w:hAnsi="ＭＳ 明朝" w:hint="eastAsia"/>
        </w:rPr>
        <w:t>立教大学教授</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二神　枝保　　　横浜国立大学大学院国際社会科学研究院教授</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（敬称略、50音順）</w:t>
      </w:r>
    </w:p>
    <w:p w:rsidR="000B7694" w:rsidRPr="00935DA9" w:rsidRDefault="000B7694" w:rsidP="000B7694">
      <w:pPr>
        <w:rPr>
          <w:rFonts w:ascii="ＭＳ 明朝" w:eastAsia="ＭＳ 明朝" w:hAnsi="ＭＳ 明朝"/>
        </w:rPr>
      </w:pPr>
      <w:r w:rsidRPr="00935DA9">
        <w:rPr>
          <w:rFonts w:ascii="ＭＳ 明朝" w:eastAsia="ＭＳ 明朝" w:hAnsi="ＭＳ 明朝"/>
        </w:rPr>
        <w:t xml:space="preserve">※ </w:t>
      </w:r>
      <w:r w:rsidRPr="00935DA9">
        <w:rPr>
          <w:rFonts w:ascii="ＭＳ 明朝" w:eastAsia="ＭＳ 明朝" w:hAnsi="ＭＳ 明朝" w:hint="eastAsia"/>
        </w:rPr>
        <w:t>主査が必要と認める時は、関係者から意見を聞くことができる。</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【検討項目】</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（１）　各サービスの報酬のあり方について</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（２）　改正障害者総合支援法に係る対応等（新設サービス（自立生活援助、就労定着支援等）の報酬　等）</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lastRenderedPageBreak/>
        <w:t xml:space="preserve">　（３）　その他</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【検討スケジュール】</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平成29年５月　         ・検討チームの設置</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６月～11月　         ・関係団体等からのヒアリング（注）、報酬改定に向けた議論（全16回程度、月１回～３回実施）</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（注）　次の三つの視点を踏まえヒアリング</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視点１　より質の高いサービスを提供していく上での課題及び対象方策・評価方法</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視点２　サービス提供体制の確保に向けた課題及び対処方策</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視点３　持続可能な制度としていくための課題及び対処方策</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平成29年12月          ・予算編成過程で改定率セット</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 必要に応じて議論の状況を障害者部会に報告</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平成30年１月、２月   ・平成30年度報酬改定概要とりまとめ</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平成30年３月           ・告示公布、関係通知発出</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平成30年４月           ・施行</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P3</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障害福祉サービス等報酬改定検討チーム開催実績</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第１回（H29</w:t>
      </w:r>
      <w:r w:rsidRPr="00935DA9">
        <w:rPr>
          <w:rFonts w:ascii="ＭＳ 明朝" w:eastAsia="ＭＳ 明朝" w:hAnsi="ＭＳ 明朝"/>
          <w:bCs/>
        </w:rPr>
        <w:t>.</w:t>
      </w:r>
      <w:r w:rsidRPr="00935DA9">
        <w:rPr>
          <w:rFonts w:ascii="ＭＳ 明朝" w:eastAsia="ＭＳ 明朝" w:hAnsi="ＭＳ 明朝" w:hint="eastAsia"/>
          <w:bCs/>
        </w:rPr>
        <w:t>５</w:t>
      </w:r>
      <w:r w:rsidRPr="00935DA9">
        <w:rPr>
          <w:rFonts w:ascii="ＭＳ 明朝" w:eastAsia="ＭＳ 明朝" w:hAnsi="ＭＳ 明朝"/>
          <w:bCs/>
        </w:rPr>
        <w:t>.</w:t>
      </w:r>
      <w:r w:rsidRPr="00935DA9">
        <w:rPr>
          <w:rFonts w:ascii="ＭＳ 明朝" w:eastAsia="ＭＳ 明朝" w:hAnsi="ＭＳ 明朝" w:hint="eastAsia"/>
          <w:bCs/>
        </w:rPr>
        <w:t>31）</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平成30年度障害福祉サービス等報酬改定に向けた今後の検討の進め方について</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第２回（H29</w:t>
      </w:r>
      <w:r w:rsidRPr="00935DA9">
        <w:rPr>
          <w:rFonts w:ascii="ＭＳ 明朝" w:eastAsia="ＭＳ 明朝" w:hAnsi="ＭＳ 明朝"/>
          <w:bCs/>
        </w:rPr>
        <w:t>.</w:t>
      </w:r>
      <w:r w:rsidRPr="00935DA9">
        <w:rPr>
          <w:rFonts w:ascii="ＭＳ 明朝" w:eastAsia="ＭＳ 明朝" w:hAnsi="ＭＳ 明朝" w:hint="eastAsia"/>
          <w:bCs/>
        </w:rPr>
        <w:t>６</w:t>
      </w:r>
      <w:r w:rsidRPr="00935DA9">
        <w:rPr>
          <w:rFonts w:ascii="ＭＳ 明朝" w:eastAsia="ＭＳ 明朝" w:hAnsi="ＭＳ 明朝"/>
          <w:bCs/>
        </w:rPr>
        <w:t>.</w:t>
      </w:r>
      <w:r w:rsidRPr="00935DA9">
        <w:rPr>
          <w:rFonts w:ascii="ＭＳ 明朝" w:eastAsia="ＭＳ 明朝" w:hAnsi="ＭＳ 明朝" w:hint="eastAsia"/>
          <w:bCs/>
        </w:rPr>
        <w:t>29）</w:t>
      </w:r>
      <w:r w:rsidRPr="00935DA9">
        <w:rPr>
          <w:rFonts w:ascii="ＭＳ 明朝" w:eastAsia="ＭＳ 明朝" w:hAnsi="ＭＳ 明朝"/>
          <w:bCs/>
        </w:rPr>
        <w:t> </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第３回（H29</w:t>
      </w:r>
      <w:r w:rsidRPr="00935DA9">
        <w:rPr>
          <w:rFonts w:ascii="ＭＳ 明朝" w:eastAsia="ＭＳ 明朝" w:hAnsi="ＭＳ 明朝"/>
          <w:bCs/>
        </w:rPr>
        <w:t>.</w:t>
      </w:r>
      <w:r w:rsidRPr="00935DA9">
        <w:rPr>
          <w:rFonts w:ascii="ＭＳ 明朝" w:eastAsia="ＭＳ 明朝" w:hAnsi="ＭＳ 明朝" w:hint="eastAsia"/>
          <w:bCs/>
        </w:rPr>
        <w:t>７</w:t>
      </w:r>
      <w:r w:rsidRPr="00935DA9">
        <w:rPr>
          <w:rFonts w:ascii="ＭＳ 明朝" w:eastAsia="ＭＳ 明朝" w:hAnsi="ＭＳ 明朝"/>
          <w:bCs/>
        </w:rPr>
        <w:t>.</w:t>
      </w:r>
      <w:r w:rsidRPr="00935DA9">
        <w:rPr>
          <w:rFonts w:ascii="ＭＳ 明朝" w:eastAsia="ＭＳ 明朝" w:hAnsi="ＭＳ 明朝" w:hint="eastAsia"/>
          <w:bCs/>
        </w:rPr>
        <w:t>７）</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第４回（H29</w:t>
      </w:r>
      <w:r w:rsidRPr="00935DA9">
        <w:rPr>
          <w:rFonts w:ascii="ＭＳ 明朝" w:eastAsia="ＭＳ 明朝" w:hAnsi="ＭＳ 明朝"/>
          <w:bCs/>
        </w:rPr>
        <w:t>.</w:t>
      </w:r>
      <w:r w:rsidRPr="00935DA9">
        <w:rPr>
          <w:rFonts w:ascii="ＭＳ 明朝" w:eastAsia="ＭＳ 明朝" w:hAnsi="ＭＳ 明朝" w:hint="eastAsia"/>
          <w:bCs/>
        </w:rPr>
        <w:t>７</w:t>
      </w:r>
      <w:r w:rsidRPr="00935DA9">
        <w:rPr>
          <w:rFonts w:ascii="ＭＳ 明朝" w:eastAsia="ＭＳ 明朝" w:hAnsi="ＭＳ 明朝"/>
          <w:bCs/>
        </w:rPr>
        <w:t>.</w:t>
      </w:r>
      <w:r w:rsidRPr="00935DA9">
        <w:rPr>
          <w:rFonts w:ascii="ＭＳ 明朝" w:eastAsia="ＭＳ 明朝" w:hAnsi="ＭＳ 明朝" w:hint="eastAsia"/>
          <w:bCs/>
        </w:rPr>
        <w:t>13）</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第５回（H29</w:t>
      </w:r>
      <w:r w:rsidRPr="00935DA9">
        <w:rPr>
          <w:rFonts w:ascii="ＭＳ 明朝" w:eastAsia="ＭＳ 明朝" w:hAnsi="ＭＳ 明朝"/>
          <w:bCs/>
        </w:rPr>
        <w:t>.</w:t>
      </w:r>
      <w:r w:rsidRPr="00935DA9">
        <w:rPr>
          <w:rFonts w:ascii="ＭＳ 明朝" w:eastAsia="ＭＳ 明朝" w:hAnsi="ＭＳ 明朝" w:hint="eastAsia"/>
          <w:bCs/>
        </w:rPr>
        <w:t>７</w:t>
      </w:r>
      <w:r w:rsidRPr="00935DA9">
        <w:rPr>
          <w:rFonts w:ascii="ＭＳ 明朝" w:eastAsia="ＭＳ 明朝" w:hAnsi="ＭＳ 明朝"/>
          <w:bCs/>
        </w:rPr>
        <w:t>.</w:t>
      </w:r>
      <w:r w:rsidRPr="00935DA9">
        <w:rPr>
          <w:rFonts w:ascii="ＭＳ 明朝" w:eastAsia="ＭＳ 明朝" w:hAnsi="ＭＳ 明朝" w:hint="eastAsia"/>
          <w:bCs/>
        </w:rPr>
        <w:t>21）</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第６回（H29</w:t>
      </w:r>
      <w:r w:rsidRPr="00935DA9">
        <w:rPr>
          <w:rFonts w:ascii="ＭＳ 明朝" w:eastAsia="ＭＳ 明朝" w:hAnsi="ＭＳ 明朝"/>
          <w:bCs/>
        </w:rPr>
        <w:t>.</w:t>
      </w:r>
      <w:r w:rsidRPr="00935DA9">
        <w:rPr>
          <w:rFonts w:ascii="ＭＳ 明朝" w:eastAsia="ＭＳ 明朝" w:hAnsi="ＭＳ 明朝" w:hint="eastAsia"/>
          <w:bCs/>
        </w:rPr>
        <w:t>７</w:t>
      </w:r>
      <w:r w:rsidRPr="00935DA9">
        <w:rPr>
          <w:rFonts w:ascii="ＭＳ 明朝" w:eastAsia="ＭＳ 明朝" w:hAnsi="ＭＳ 明朝"/>
          <w:bCs/>
        </w:rPr>
        <w:t>.</w:t>
      </w:r>
      <w:r w:rsidRPr="00935DA9">
        <w:rPr>
          <w:rFonts w:ascii="ＭＳ 明朝" w:eastAsia="ＭＳ 明朝" w:hAnsi="ＭＳ 明朝" w:hint="eastAsia"/>
          <w:bCs/>
        </w:rPr>
        <w:t>31）</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関係団体ヒアリング（計47団体）</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第７回（H29</w:t>
      </w:r>
      <w:r w:rsidRPr="00935DA9">
        <w:rPr>
          <w:rFonts w:ascii="ＭＳ 明朝" w:eastAsia="ＭＳ 明朝" w:hAnsi="ＭＳ 明朝"/>
          <w:bCs/>
        </w:rPr>
        <w:t>.</w:t>
      </w:r>
      <w:r w:rsidRPr="00935DA9">
        <w:rPr>
          <w:rFonts w:ascii="ＭＳ 明朝" w:eastAsia="ＭＳ 明朝" w:hAnsi="ＭＳ 明朝" w:hint="eastAsia"/>
          <w:bCs/>
        </w:rPr>
        <w:t>８</w:t>
      </w:r>
      <w:r w:rsidRPr="00935DA9">
        <w:rPr>
          <w:rFonts w:ascii="ＭＳ 明朝" w:eastAsia="ＭＳ 明朝" w:hAnsi="ＭＳ 明朝"/>
          <w:bCs/>
        </w:rPr>
        <w:t>.</w:t>
      </w:r>
      <w:r w:rsidRPr="00935DA9">
        <w:rPr>
          <w:rFonts w:ascii="ＭＳ 明朝" w:eastAsia="ＭＳ 明朝" w:hAnsi="ＭＳ 明朝" w:hint="eastAsia"/>
          <w:bCs/>
        </w:rPr>
        <w:t>25）</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関係団体ヒアリングおける意見の取りまとめ</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平成30年度障害福祉サービス等報酬改定に向けた主な論点</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第８回（H29</w:t>
      </w:r>
      <w:r w:rsidRPr="00935DA9">
        <w:rPr>
          <w:rFonts w:ascii="ＭＳ 明朝" w:eastAsia="ＭＳ 明朝" w:hAnsi="ＭＳ 明朝"/>
          <w:bCs/>
        </w:rPr>
        <w:t>.</w:t>
      </w:r>
      <w:r w:rsidRPr="00935DA9">
        <w:rPr>
          <w:rFonts w:ascii="ＭＳ 明朝" w:eastAsia="ＭＳ 明朝" w:hAnsi="ＭＳ 明朝" w:hint="eastAsia"/>
          <w:bCs/>
        </w:rPr>
        <w:t>９</w:t>
      </w:r>
      <w:r w:rsidRPr="00935DA9">
        <w:rPr>
          <w:rFonts w:ascii="ＭＳ 明朝" w:eastAsia="ＭＳ 明朝" w:hAnsi="ＭＳ 明朝"/>
          <w:bCs/>
        </w:rPr>
        <w:t>.</w:t>
      </w:r>
      <w:r w:rsidRPr="00935DA9">
        <w:rPr>
          <w:rFonts w:ascii="ＭＳ 明朝" w:eastAsia="ＭＳ 明朝" w:hAnsi="ＭＳ 明朝" w:hint="eastAsia"/>
          <w:bCs/>
        </w:rPr>
        <w:t>６）</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xml:space="preserve">○　平成30年度障害福祉サービス等報酬改定に向けて（各論①）　</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自立生活援助　・　共生型サービス　・　共同生活援助　・　地域相談支援（地域移行支援・地域定着支援）</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rPr>
        <w:t>・　自立訓練（機能訓練・生活訓練））</w:t>
      </w:r>
    </w:p>
    <w:p w:rsidR="000B7694" w:rsidRPr="00935DA9" w:rsidRDefault="000B7694" w:rsidP="000B7694">
      <w:pPr>
        <w:rPr>
          <w:rFonts w:ascii="ＭＳ 明朝" w:eastAsia="ＭＳ 明朝" w:hAnsi="ＭＳ 明朝"/>
        </w:rPr>
      </w:pPr>
      <w:r w:rsidRPr="00935DA9">
        <w:rPr>
          <w:rFonts w:ascii="ＭＳ 明朝" w:eastAsia="ＭＳ 明朝" w:hAnsi="ＭＳ 明朝" w:hint="eastAsia"/>
          <w:bCs/>
        </w:rPr>
        <w:t>第９回（H29</w:t>
      </w:r>
      <w:r w:rsidRPr="00935DA9">
        <w:rPr>
          <w:rFonts w:ascii="ＭＳ 明朝" w:eastAsia="ＭＳ 明朝" w:hAnsi="ＭＳ 明朝"/>
          <w:bCs/>
        </w:rPr>
        <w:t>.</w:t>
      </w:r>
      <w:r w:rsidRPr="00935DA9">
        <w:rPr>
          <w:rFonts w:ascii="ＭＳ 明朝" w:eastAsia="ＭＳ 明朝" w:hAnsi="ＭＳ 明朝" w:hint="eastAsia"/>
          <w:bCs/>
        </w:rPr>
        <w:t>９</w:t>
      </w:r>
      <w:r w:rsidRPr="00935DA9">
        <w:rPr>
          <w:rFonts w:ascii="ＭＳ 明朝" w:eastAsia="ＭＳ 明朝" w:hAnsi="ＭＳ 明朝"/>
          <w:bCs/>
        </w:rPr>
        <w:t>.</w:t>
      </w:r>
      <w:r w:rsidRPr="00935DA9">
        <w:rPr>
          <w:rFonts w:ascii="ＭＳ 明朝" w:eastAsia="ＭＳ 明朝" w:hAnsi="ＭＳ 明朝" w:hint="eastAsia"/>
          <w:bCs/>
        </w:rPr>
        <w:t>13）</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lastRenderedPageBreak/>
        <w:t>○　平成30年度障害福祉サービス等報酬改定に向けて</w:t>
      </w:r>
    </w:p>
    <w:p w:rsidR="006A3AA5" w:rsidRPr="00935DA9" w:rsidRDefault="006A3AA5" w:rsidP="006A3AA5">
      <w:pPr>
        <w:rPr>
          <w:rFonts w:ascii="ＭＳ 明朝" w:eastAsia="ＭＳ 明朝" w:hAnsi="ＭＳ 明朝"/>
        </w:rPr>
      </w:pPr>
      <w:r w:rsidRPr="00935DA9">
        <w:rPr>
          <w:rFonts w:ascii="ＭＳ 明朝" w:eastAsia="ＭＳ 明朝" w:hAnsi="ＭＳ 明朝"/>
        </w:rPr>
        <w:t xml:space="preserve"> </w:t>
      </w:r>
      <w:r w:rsidRPr="00935DA9">
        <w:rPr>
          <w:rFonts w:ascii="ＭＳ 明朝" w:eastAsia="ＭＳ 明朝" w:hAnsi="ＭＳ 明朝" w:hint="eastAsia"/>
        </w:rPr>
        <w:t xml:space="preserve">　 ・　就労系サービス（就労定着支援、就労移行支援、就労継続支援Ａ、Ｂ型）</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第10回（H29.９.22）</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平成30年度障害福祉サービス等報酬改定に向けて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　障害児サービス（居宅訪問型児童発達支援、障害児通所支援、障害児入所支援）</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第11回（H29.10.６）</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平成30年度障害福祉サービス等報酬改定に向けて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　訪問系サービス（居宅介護、重度訪問介護、同行援護、行動援護、重度障害者等包括支援、国庫負担基準等）</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　施設入所支援</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第12回（H29.10.18）</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平成30年度障害福祉サービス等報酬改定に向けて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　生活介護　・　短期入所　・　地域生活支援拠点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第13回（H29.10.31）</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平成30年度障害福祉サービス等報酬改定に向けて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　就労系サービス（就労定着支援、就労移行支援、就労継続支援A型、B型）</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第14回（H29.11.10）</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平成30年度障害福祉サービス等報酬改定に向けて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　計画相談支援　・　障害児相談支援</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平成29年度障害福祉サービス等経営実態調査結果報告</w:t>
      </w:r>
    </w:p>
    <w:p w:rsidR="000B7694" w:rsidRPr="00935DA9" w:rsidRDefault="006A3AA5" w:rsidP="000B7694">
      <w:pPr>
        <w:rPr>
          <w:rFonts w:ascii="ＭＳ 明朝" w:eastAsia="ＭＳ 明朝" w:hAnsi="ＭＳ 明朝"/>
        </w:rPr>
      </w:pPr>
      <w:r w:rsidRPr="00935DA9">
        <w:rPr>
          <w:rFonts w:ascii="ＭＳ 明朝" w:eastAsia="ＭＳ 明朝" w:hAnsi="ＭＳ 明朝" w:hint="eastAsia"/>
        </w:rPr>
        <w:t>P4</w:t>
      </w:r>
    </w:p>
    <w:p w:rsidR="006A3AA5" w:rsidRPr="00935DA9" w:rsidRDefault="006A3AA5" w:rsidP="000B7694">
      <w:pPr>
        <w:rPr>
          <w:rFonts w:ascii="ＭＳ 明朝" w:eastAsia="ＭＳ 明朝" w:hAnsi="ＭＳ 明朝"/>
        </w:rPr>
      </w:pPr>
      <w:r w:rsidRPr="00935DA9">
        <w:rPr>
          <w:rFonts w:ascii="ＭＳ 明朝" w:eastAsia="ＭＳ 明朝" w:hAnsi="ＭＳ 明朝" w:hint="eastAsia"/>
        </w:rPr>
        <w:t>障害福祉サービス等報酬改定検討チームヒアリング団体一覧</w:t>
      </w:r>
    </w:p>
    <w:p w:rsidR="006A3AA5" w:rsidRPr="00935DA9" w:rsidRDefault="006A3AA5" w:rsidP="000B7694">
      <w:pPr>
        <w:rPr>
          <w:rFonts w:ascii="ＭＳ 明朝" w:eastAsia="ＭＳ 明朝" w:hAnsi="ＭＳ 明朝"/>
        </w:rPr>
      </w:pPr>
      <w:r w:rsidRPr="00935DA9">
        <w:rPr>
          <w:rFonts w:ascii="ＭＳ 明朝" w:eastAsia="ＭＳ 明朝" w:hAnsi="ＭＳ 明朝" w:hint="eastAsia"/>
        </w:rPr>
        <w:t>・一般財団法人全日本ろうあ連盟</w:t>
      </w:r>
      <w:r w:rsidRPr="00935DA9">
        <w:rPr>
          <w:rFonts w:ascii="ＭＳ 明朝" w:eastAsia="ＭＳ 明朝" w:hAnsi="ＭＳ 明朝"/>
        </w:rPr>
        <w:t xml:space="preserve"> ・一般社団法人全国肢体不自由児者父母の会連合会 ・一般社団法人全国児童発達支援協議会 ・一般社団法人全国重症心身障がい児デイサービス・ネットワーク ・一般社団法人日本 ALS 協会 ・一般社団法人日本筋ジストロフィー協会 ・一般社団法人日本自閉症協会 ・一般社団法人日本精神保健福祉事業連合 ・一般社団法人日本難病・疾病団体協議会 ・一般社団法人日本発達障害ネットワーク ・一般社団法人全国地域で暮らそうネットワーク ・きょうされ</w:t>
      </w:r>
      <w:r w:rsidRPr="00935DA9">
        <w:rPr>
          <w:rFonts w:ascii="ＭＳ 明朝" w:eastAsia="ＭＳ 明朝" w:hAnsi="ＭＳ 明朝" w:hint="eastAsia"/>
        </w:rPr>
        <w:t>ん</w:t>
      </w:r>
      <w:r w:rsidR="00543D86" w:rsidRPr="00935DA9">
        <w:rPr>
          <w:rFonts w:ascii="ＭＳ 明朝" w:eastAsia="ＭＳ 明朝" w:hAnsi="ＭＳ 明朝" w:hint="eastAsia"/>
        </w:rPr>
        <w:t>・熊本県</w:t>
      </w:r>
      <w:r w:rsidRPr="00935DA9">
        <w:rPr>
          <w:rFonts w:ascii="ＭＳ 明朝" w:eastAsia="ＭＳ 明朝" w:hAnsi="ＭＳ 明朝"/>
        </w:rPr>
        <w:t xml:space="preserve"> ・公益財団法人日本知的障害者福祉協会 ・公益社団法人全国精神保健福祉会連合会 ・公益社団法人全国脊髄損傷者連合会</w:t>
      </w:r>
      <w:r w:rsidR="00543D86" w:rsidRPr="00935DA9">
        <w:rPr>
          <w:rFonts w:ascii="ＭＳ 明朝" w:eastAsia="ＭＳ 明朝" w:hAnsi="ＭＳ 明朝" w:hint="eastAsia"/>
        </w:rPr>
        <w:t>・公益社団法人日本精神神経科診療所協会</w:t>
      </w:r>
      <w:r w:rsidRPr="00935DA9">
        <w:rPr>
          <w:rFonts w:ascii="ＭＳ 明朝" w:eastAsia="ＭＳ 明朝" w:hAnsi="ＭＳ 明朝"/>
        </w:rPr>
        <w:t xml:space="preserve"> ・公益社団法人日本医師会 ・公益社団法人日本看護協会 ・公益社団法人日本重症心身障害福祉協会 ・公益社団法人日本精神科病院協会 ・社会福祉法人全国重症心身障害児（者）を守る会 ・社会福祉法人全国盲ろう者協会 ・社会福祉法人日本身体障害者団体連合会 ・社会福祉法人日本盲人会連合 ・障害者自立支援法違憲訴訟団 ・障害のある人と援助者でつくる日本グループホーム学会 </w:t>
      </w:r>
      <w:r w:rsidRPr="00935DA9">
        <w:rPr>
          <w:rFonts w:ascii="ＭＳ 明朝" w:eastAsia="ＭＳ 明朝" w:hAnsi="ＭＳ 明朝" w:hint="eastAsia"/>
        </w:rPr>
        <w:t>・全国肢体不自由児施設運営協議会</w:t>
      </w:r>
      <w:r w:rsidRPr="00935DA9">
        <w:rPr>
          <w:rFonts w:ascii="ＭＳ 明朝" w:eastAsia="ＭＳ 明朝" w:hAnsi="ＭＳ 明朝"/>
        </w:rPr>
        <w:t xml:space="preserve">  ・全国社会就労センター協議会 ・全国重症心身障害日中活動支援協議会 ・全国就労移行支援事業所連絡協議会 ・全国自立生活センター協議会 ・</w:t>
      </w:r>
      <w:r w:rsidRPr="00935DA9">
        <w:rPr>
          <w:rFonts w:ascii="ＭＳ 明朝" w:eastAsia="ＭＳ 明朝" w:hAnsi="ＭＳ 明朝"/>
        </w:rPr>
        <w:lastRenderedPageBreak/>
        <w:t xml:space="preserve">全国身体障害者施設協議会 ・全国精神障害者社会福祉事業者ネットワーク   ・全国手をつなぐ育成会連合会 ・特定非営利活動法人 DPI 日本会議 </w:t>
      </w:r>
      <w:r w:rsidR="00543D86" w:rsidRPr="00935DA9">
        <w:rPr>
          <w:rFonts w:ascii="ＭＳ 明朝" w:eastAsia="ＭＳ 明朝" w:hAnsi="ＭＳ 明朝" w:hint="eastAsia"/>
        </w:rPr>
        <w:t>・特定非営利活動法人就労継続支援A型事業所全国協議会</w:t>
      </w:r>
      <w:r w:rsidRPr="00935DA9">
        <w:rPr>
          <w:rFonts w:ascii="ＭＳ 明朝" w:eastAsia="ＭＳ 明朝" w:hAnsi="ＭＳ 明朝"/>
        </w:rPr>
        <w:t>・特定非営利活動法人全国就業支援ネットワーク ・特定非営利活動法人全国精神障害者地域生活支援協議会 ・特定非営利活動法人全国地域生活支援ネットワーク ・特定非営</w:t>
      </w:r>
      <w:r w:rsidRPr="00935DA9">
        <w:rPr>
          <w:rFonts w:ascii="ＭＳ 明朝" w:eastAsia="ＭＳ 明朝" w:hAnsi="ＭＳ 明朝" w:hint="eastAsia"/>
        </w:rPr>
        <w:t>利活動法人難病のこども支援全国ネットワーク</w:t>
      </w:r>
      <w:r w:rsidRPr="00935DA9">
        <w:rPr>
          <w:rFonts w:ascii="ＭＳ 明朝" w:eastAsia="ＭＳ 明朝" w:hAnsi="ＭＳ 明朝"/>
        </w:rPr>
        <w:t xml:space="preserve"> ・特定非営利活動法人日本失語症協議会 ・特定非営利活動法人日本相談支援専門員協会 ・特定非営利活動法人日本脳外傷友の会 ・独立行政法人国立病院機構</w:t>
      </w:r>
      <w:r w:rsidR="00543D86" w:rsidRPr="00935DA9">
        <w:rPr>
          <w:rFonts w:ascii="ＭＳ 明朝" w:eastAsia="ＭＳ 明朝" w:hAnsi="ＭＳ 明朝" w:hint="eastAsia"/>
        </w:rPr>
        <w:t>・日本肢体不自由児療護施設連絡協議会</w:t>
      </w:r>
    </w:p>
    <w:p w:rsidR="006A3AA5" w:rsidRPr="00935DA9" w:rsidRDefault="00543D86" w:rsidP="000B7694">
      <w:pPr>
        <w:rPr>
          <w:rFonts w:ascii="ＭＳ 明朝" w:eastAsia="ＭＳ 明朝" w:hAnsi="ＭＳ 明朝"/>
        </w:rPr>
      </w:pPr>
      <w:r w:rsidRPr="00935DA9">
        <w:rPr>
          <w:rFonts w:ascii="ＭＳ 明朝" w:eastAsia="ＭＳ 明朝" w:hAnsi="ＭＳ 明朝" w:hint="eastAsia"/>
        </w:rPr>
        <w:t>計：47団体（五十音順）</w:t>
      </w:r>
    </w:p>
    <w:p w:rsidR="006A3AA5" w:rsidRPr="00935DA9" w:rsidRDefault="006A3AA5" w:rsidP="000B7694">
      <w:pPr>
        <w:rPr>
          <w:rFonts w:ascii="ＭＳ 明朝" w:eastAsia="ＭＳ 明朝" w:hAnsi="ＭＳ 明朝"/>
        </w:rPr>
      </w:pPr>
      <w:r w:rsidRPr="00935DA9">
        <w:rPr>
          <w:rFonts w:ascii="ＭＳ 明朝" w:eastAsia="ＭＳ 明朝" w:hAnsi="ＭＳ 明朝" w:hint="eastAsia"/>
        </w:rPr>
        <w:t>P5</w:t>
      </w:r>
    </w:p>
    <w:p w:rsidR="006A3AA5" w:rsidRPr="00935DA9" w:rsidRDefault="006A3AA5" w:rsidP="000B7694">
      <w:pPr>
        <w:rPr>
          <w:rFonts w:ascii="ＭＳ 明朝" w:eastAsia="ＭＳ 明朝" w:hAnsi="ＭＳ 明朝"/>
          <w:bCs/>
        </w:rPr>
      </w:pPr>
      <w:r w:rsidRPr="00935DA9">
        <w:rPr>
          <w:rFonts w:ascii="ＭＳ 明朝" w:eastAsia="ＭＳ 明朝" w:hAnsi="ＭＳ 明朝" w:hint="eastAsia"/>
          <w:bCs/>
        </w:rPr>
        <w:t>平成30年度障害福祉サービス等報酬改定に向けた主な論点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１．障害者の重度化及び高齢化を踏まえた、障害者の地域移行・地域生活を支援するためのサービスの評価と地域生活支援拠点等の整備促進及び地域移行後の生活の場の確保</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【主な論点の例】</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（１）重度障害者及び高齢の障害者等の地域移行・地域生活を支援するためのサービスの評価（の視点）等</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（２）自立生活援助の報酬・基準【新サービス】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（３）地域生活支援拠点等の整備促進及び地域移行・地域生活を支援するための生活の場の確保等</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２．障害児支援のサービス提供体制の確保と質の向上を図る観点からの報酬・人員配置基準等の評価（医療的ケア児への支援及び居宅訪問型児童発達支援の報酬等を含む）</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【主な論点の例】</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（１）医療的ケア児への支援の検討</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（２）障害児通所支援のサービスの質の向上</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（３）居宅訪問型児童発達支援の報酬・基準【新サービス】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３．精神障害者の地域移行を推進するための、地域生活支援拠点等の整備促進及び地域移行後の生活の場の確保とサービス提供体制の強化</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【主な論点の例】</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（１）地域生活支援拠点等の整備促進及び地域移行・地域生活を支援するための生活の場の確保等【再掲】</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（２）自立生活援助の報酬・基準【再掲】</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（３）地域移行支援及び地域定着支援の更なる促進</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４．就労支援に係る工賃・賃金の向上や就労移行、就労定着の促進に向けた報酬の見直し（就労定着支援の報酬等を含む）</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【主な論点の例】</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（１）就労移行支援及び就労継続支援のサービスの質の向上</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lastRenderedPageBreak/>
        <w:t xml:space="preserve">     （２）就労定着支援の報酬・基準【新サービス】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５．障害福祉サービス等の持続可能性の確保と効率的かつ効果的にサービスの提供を行うための報酬等の見直し</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【主な論点の例】</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（１）効率的かつ効果的にサービスの提供を行うための報酬等の見直し</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（２）経過措置の見直し</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６．その他</w:t>
      </w:r>
    </w:p>
    <w:p w:rsidR="006A3AA5" w:rsidRPr="00935DA9" w:rsidRDefault="006A3AA5" w:rsidP="000B7694">
      <w:pPr>
        <w:rPr>
          <w:rFonts w:ascii="ＭＳ 明朝" w:eastAsia="ＭＳ 明朝" w:hAnsi="ＭＳ 明朝"/>
        </w:rPr>
      </w:pPr>
      <w:r w:rsidRPr="00935DA9">
        <w:rPr>
          <w:rFonts w:ascii="ＭＳ 明朝" w:eastAsia="ＭＳ 明朝" w:hAnsi="ＭＳ 明朝" w:hint="eastAsia"/>
        </w:rPr>
        <w:t>P6</w:t>
      </w:r>
    </w:p>
    <w:p w:rsidR="006A3AA5" w:rsidRPr="00935DA9" w:rsidRDefault="006A3AA5" w:rsidP="000B7694">
      <w:pPr>
        <w:rPr>
          <w:rFonts w:ascii="ＭＳ 明朝" w:eastAsia="ＭＳ 明朝" w:hAnsi="ＭＳ 明朝"/>
          <w:bCs/>
        </w:rPr>
      </w:pPr>
      <w:r w:rsidRPr="00935DA9">
        <w:rPr>
          <w:rFonts w:ascii="ＭＳ 明朝" w:eastAsia="ＭＳ 明朝" w:hAnsi="ＭＳ 明朝" w:hint="eastAsia"/>
          <w:bCs/>
        </w:rPr>
        <w:t>平成30年度障害福祉サービス等報酬改定検討チームの主な検討項目</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【訪問系サービス】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　重度訪問介護に係る報酬・基準について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　同行援護に係る報酬・基準について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３　訪問系サービスに係る横断的事項について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【日中活動系サービス】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　短期入所に係る報酬・基準について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　生活介護に係る報酬・基準について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【施設系・居住系サービス】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　施設入所支援に係る報酬・基準について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　共同生活援助に係る報酬・基準について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【訓練系・就労系サービス】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　自立訓練（機能訓練）に係る報酬・基準について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　自立訓練（生活訓練）に係る報酬・基準について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３　就労移行支援に係る報酬・基準について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４　就労継続支援Ａ型に係る報酬・基準について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５　就労継続支援Ｂ型に係る報酬・基準について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６　就労系サービス共通の報酬・基準について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【相談系サービス】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　地域移行支援に係る報酬・基準について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　地域定着支援に係る報酬・基準について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３　計画相談支援・障害児相談支援に係る報酬・基準</w:t>
      </w:r>
      <w:r w:rsidRPr="00935DA9">
        <w:rPr>
          <w:rFonts w:ascii="ＭＳ 明朝" w:eastAsia="ＭＳ 明朝" w:hAnsi="ＭＳ 明朝" w:hint="eastAsia"/>
        </w:rPr>
        <w:br/>
        <w:t xml:space="preserve">　　　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【障害児サービス】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　医療的ケアが必要な障害児の支援に係る報酬・基</w:t>
      </w:r>
      <w:r w:rsidRPr="00935DA9">
        <w:rPr>
          <w:rFonts w:ascii="ＭＳ 明朝" w:eastAsia="ＭＳ 明朝" w:hAnsi="ＭＳ 明朝" w:hint="eastAsia"/>
        </w:rPr>
        <w:br/>
        <w:t xml:space="preserve">　　　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２　障害児通所支援に係る報酬・基準について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lastRenderedPageBreak/>
        <w:t xml:space="preserve">　　３　障害児入所施設に係る報酬・基準について</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bCs/>
        </w:rPr>
        <w:t>【地域生活支援拠点】</w:t>
      </w:r>
    </w:p>
    <w:p w:rsidR="006A3AA5" w:rsidRPr="00935DA9" w:rsidRDefault="006A3AA5" w:rsidP="006A3AA5">
      <w:pPr>
        <w:rPr>
          <w:rFonts w:ascii="ＭＳ 明朝" w:eastAsia="ＭＳ 明朝" w:hAnsi="ＭＳ 明朝"/>
        </w:rPr>
      </w:pPr>
      <w:r w:rsidRPr="00935DA9">
        <w:rPr>
          <w:rFonts w:ascii="ＭＳ 明朝" w:eastAsia="ＭＳ 明朝" w:hAnsi="ＭＳ 明朝" w:hint="eastAsia"/>
        </w:rPr>
        <w:t xml:space="preserve">　　１　地域生活支援拠点等について</w:t>
      </w:r>
    </w:p>
    <w:p w:rsidR="006A3AA5" w:rsidRPr="00935DA9" w:rsidRDefault="006A3AA5" w:rsidP="000B7694">
      <w:pPr>
        <w:rPr>
          <w:rFonts w:ascii="ＭＳ 明朝" w:eastAsia="ＭＳ 明朝" w:hAnsi="ＭＳ 明朝"/>
        </w:rPr>
      </w:pPr>
    </w:p>
    <w:sectPr w:rsidR="006A3AA5" w:rsidRPr="00935D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E2" w:rsidRDefault="00CC48E2" w:rsidP="000B7694">
      <w:r>
        <w:separator/>
      </w:r>
    </w:p>
  </w:endnote>
  <w:endnote w:type="continuationSeparator" w:id="0">
    <w:p w:rsidR="00CC48E2" w:rsidRDefault="00CC48E2" w:rsidP="000B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E2" w:rsidRDefault="00CC48E2" w:rsidP="000B7694">
      <w:r>
        <w:separator/>
      </w:r>
    </w:p>
  </w:footnote>
  <w:footnote w:type="continuationSeparator" w:id="0">
    <w:p w:rsidR="00CC48E2" w:rsidRDefault="00CC48E2" w:rsidP="000B7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94"/>
    <w:rsid w:val="000B7694"/>
    <w:rsid w:val="00131A6D"/>
    <w:rsid w:val="00543D86"/>
    <w:rsid w:val="006A3AA5"/>
    <w:rsid w:val="00935DA9"/>
    <w:rsid w:val="00CC48E2"/>
    <w:rsid w:val="00DB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694"/>
    <w:pPr>
      <w:tabs>
        <w:tab w:val="center" w:pos="4252"/>
        <w:tab w:val="right" w:pos="8504"/>
      </w:tabs>
      <w:snapToGrid w:val="0"/>
    </w:pPr>
  </w:style>
  <w:style w:type="character" w:customStyle="1" w:styleId="a4">
    <w:name w:val="ヘッダー (文字)"/>
    <w:basedOn w:val="a0"/>
    <w:link w:val="a3"/>
    <w:uiPriority w:val="99"/>
    <w:rsid w:val="000B7694"/>
  </w:style>
  <w:style w:type="paragraph" w:styleId="a5">
    <w:name w:val="footer"/>
    <w:basedOn w:val="a"/>
    <w:link w:val="a6"/>
    <w:uiPriority w:val="99"/>
    <w:unhideWhenUsed/>
    <w:rsid w:val="000B7694"/>
    <w:pPr>
      <w:tabs>
        <w:tab w:val="center" w:pos="4252"/>
        <w:tab w:val="right" w:pos="8504"/>
      </w:tabs>
      <w:snapToGrid w:val="0"/>
    </w:pPr>
  </w:style>
  <w:style w:type="character" w:customStyle="1" w:styleId="a6">
    <w:name w:val="フッター (文字)"/>
    <w:basedOn w:val="a0"/>
    <w:link w:val="a5"/>
    <w:uiPriority w:val="99"/>
    <w:rsid w:val="000B7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694"/>
    <w:pPr>
      <w:tabs>
        <w:tab w:val="center" w:pos="4252"/>
        <w:tab w:val="right" w:pos="8504"/>
      </w:tabs>
      <w:snapToGrid w:val="0"/>
    </w:pPr>
  </w:style>
  <w:style w:type="character" w:customStyle="1" w:styleId="a4">
    <w:name w:val="ヘッダー (文字)"/>
    <w:basedOn w:val="a0"/>
    <w:link w:val="a3"/>
    <w:uiPriority w:val="99"/>
    <w:rsid w:val="000B7694"/>
  </w:style>
  <w:style w:type="paragraph" w:styleId="a5">
    <w:name w:val="footer"/>
    <w:basedOn w:val="a"/>
    <w:link w:val="a6"/>
    <w:uiPriority w:val="99"/>
    <w:unhideWhenUsed/>
    <w:rsid w:val="000B7694"/>
    <w:pPr>
      <w:tabs>
        <w:tab w:val="center" w:pos="4252"/>
        <w:tab w:val="right" w:pos="8504"/>
      </w:tabs>
      <w:snapToGrid w:val="0"/>
    </w:pPr>
  </w:style>
  <w:style w:type="character" w:customStyle="1" w:styleId="a6">
    <w:name w:val="フッター (文字)"/>
    <w:basedOn w:val="a0"/>
    <w:link w:val="a5"/>
    <w:uiPriority w:val="99"/>
    <w:rsid w:val="000B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642">
      <w:bodyDiv w:val="1"/>
      <w:marLeft w:val="0"/>
      <w:marRight w:val="0"/>
      <w:marTop w:val="0"/>
      <w:marBottom w:val="0"/>
      <w:divBdr>
        <w:top w:val="none" w:sz="0" w:space="0" w:color="auto"/>
        <w:left w:val="none" w:sz="0" w:space="0" w:color="auto"/>
        <w:bottom w:val="none" w:sz="0" w:space="0" w:color="auto"/>
        <w:right w:val="none" w:sz="0" w:space="0" w:color="auto"/>
      </w:divBdr>
    </w:div>
    <w:div w:id="38095916">
      <w:bodyDiv w:val="1"/>
      <w:marLeft w:val="0"/>
      <w:marRight w:val="0"/>
      <w:marTop w:val="0"/>
      <w:marBottom w:val="0"/>
      <w:divBdr>
        <w:top w:val="none" w:sz="0" w:space="0" w:color="auto"/>
        <w:left w:val="none" w:sz="0" w:space="0" w:color="auto"/>
        <w:bottom w:val="none" w:sz="0" w:space="0" w:color="auto"/>
        <w:right w:val="none" w:sz="0" w:space="0" w:color="auto"/>
      </w:divBdr>
    </w:div>
    <w:div w:id="42950362">
      <w:bodyDiv w:val="1"/>
      <w:marLeft w:val="0"/>
      <w:marRight w:val="0"/>
      <w:marTop w:val="0"/>
      <w:marBottom w:val="0"/>
      <w:divBdr>
        <w:top w:val="none" w:sz="0" w:space="0" w:color="auto"/>
        <w:left w:val="none" w:sz="0" w:space="0" w:color="auto"/>
        <w:bottom w:val="none" w:sz="0" w:space="0" w:color="auto"/>
        <w:right w:val="none" w:sz="0" w:space="0" w:color="auto"/>
      </w:divBdr>
    </w:div>
    <w:div w:id="74018640">
      <w:bodyDiv w:val="1"/>
      <w:marLeft w:val="0"/>
      <w:marRight w:val="0"/>
      <w:marTop w:val="0"/>
      <w:marBottom w:val="0"/>
      <w:divBdr>
        <w:top w:val="none" w:sz="0" w:space="0" w:color="auto"/>
        <w:left w:val="none" w:sz="0" w:space="0" w:color="auto"/>
        <w:bottom w:val="none" w:sz="0" w:space="0" w:color="auto"/>
        <w:right w:val="none" w:sz="0" w:space="0" w:color="auto"/>
      </w:divBdr>
    </w:div>
    <w:div w:id="170072246">
      <w:bodyDiv w:val="1"/>
      <w:marLeft w:val="0"/>
      <w:marRight w:val="0"/>
      <w:marTop w:val="0"/>
      <w:marBottom w:val="0"/>
      <w:divBdr>
        <w:top w:val="none" w:sz="0" w:space="0" w:color="auto"/>
        <w:left w:val="none" w:sz="0" w:space="0" w:color="auto"/>
        <w:bottom w:val="none" w:sz="0" w:space="0" w:color="auto"/>
        <w:right w:val="none" w:sz="0" w:space="0" w:color="auto"/>
      </w:divBdr>
    </w:div>
    <w:div w:id="252670591">
      <w:bodyDiv w:val="1"/>
      <w:marLeft w:val="0"/>
      <w:marRight w:val="0"/>
      <w:marTop w:val="0"/>
      <w:marBottom w:val="0"/>
      <w:divBdr>
        <w:top w:val="none" w:sz="0" w:space="0" w:color="auto"/>
        <w:left w:val="none" w:sz="0" w:space="0" w:color="auto"/>
        <w:bottom w:val="none" w:sz="0" w:space="0" w:color="auto"/>
        <w:right w:val="none" w:sz="0" w:space="0" w:color="auto"/>
      </w:divBdr>
    </w:div>
    <w:div w:id="357047777">
      <w:bodyDiv w:val="1"/>
      <w:marLeft w:val="0"/>
      <w:marRight w:val="0"/>
      <w:marTop w:val="0"/>
      <w:marBottom w:val="0"/>
      <w:divBdr>
        <w:top w:val="none" w:sz="0" w:space="0" w:color="auto"/>
        <w:left w:val="none" w:sz="0" w:space="0" w:color="auto"/>
        <w:bottom w:val="none" w:sz="0" w:space="0" w:color="auto"/>
        <w:right w:val="none" w:sz="0" w:space="0" w:color="auto"/>
      </w:divBdr>
    </w:div>
    <w:div w:id="445318168">
      <w:bodyDiv w:val="1"/>
      <w:marLeft w:val="0"/>
      <w:marRight w:val="0"/>
      <w:marTop w:val="0"/>
      <w:marBottom w:val="0"/>
      <w:divBdr>
        <w:top w:val="none" w:sz="0" w:space="0" w:color="auto"/>
        <w:left w:val="none" w:sz="0" w:space="0" w:color="auto"/>
        <w:bottom w:val="none" w:sz="0" w:space="0" w:color="auto"/>
        <w:right w:val="none" w:sz="0" w:space="0" w:color="auto"/>
      </w:divBdr>
    </w:div>
    <w:div w:id="515266594">
      <w:bodyDiv w:val="1"/>
      <w:marLeft w:val="0"/>
      <w:marRight w:val="0"/>
      <w:marTop w:val="0"/>
      <w:marBottom w:val="0"/>
      <w:divBdr>
        <w:top w:val="none" w:sz="0" w:space="0" w:color="auto"/>
        <w:left w:val="none" w:sz="0" w:space="0" w:color="auto"/>
        <w:bottom w:val="none" w:sz="0" w:space="0" w:color="auto"/>
        <w:right w:val="none" w:sz="0" w:space="0" w:color="auto"/>
      </w:divBdr>
    </w:div>
    <w:div w:id="584995928">
      <w:bodyDiv w:val="1"/>
      <w:marLeft w:val="0"/>
      <w:marRight w:val="0"/>
      <w:marTop w:val="0"/>
      <w:marBottom w:val="0"/>
      <w:divBdr>
        <w:top w:val="none" w:sz="0" w:space="0" w:color="auto"/>
        <w:left w:val="none" w:sz="0" w:space="0" w:color="auto"/>
        <w:bottom w:val="none" w:sz="0" w:space="0" w:color="auto"/>
        <w:right w:val="none" w:sz="0" w:space="0" w:color="auto"/>
      </w:divBdr>
    </w:div>
    <w:div w:id="605699186">
      <w:bodyDiv w:val="1"/>
      <w:marLeft w:val="0"/>
      <w:marRight w:val="0"/>
      <w:marTop w:val="0"/>
      <w:marBottom w:val="0"/>
      <w:divBdr>
        <w:top w:val="none" w:sz="0" w:space="0" w:color="auto"/>
        <w:left w:val="none" w:sz="0" w:space="0" w:color="auto"/>
        <w:bottom w:val="none" w:sz="0" w:space="0" w:color="auto"/>
        <w:right w:val="none" w:sz="0" w:space="0" w:color="auto"/>
      </w:divBdr>
    </w:div>
    <w:div w:id="609822804">
      <w:bodyDiv w:val="1"/>
      <w:marLeft w:val="0"/>
      <w:marRight w:val="0"/>
      <w:marTop w:val="0"/>
      <w:marBottom w:val="0"/>
      <w:divBdr>
        <w:top w:val="none" w:sz="0" w:space="0" w:color="auto"/>
        <w:left w:val="none" w:sz="0" w:space="0" w:color="auto"/>
        <w:bottom w:val="none" w:sz="0" w:space="0" w:color="auto"/>
        <w:right w:val="none" w:sz="0" w:space="0" w:color="auto"/>
      </w:divBdr>
    </w:div>
    <w:div w:id="633875625">
      <w:bodyDiv w:val="1"/>
      <w:marLeft w:val="0"/>
      <w:marRight w:val="0"/>
      <w:marTop w:val="0"/>
      <w:marBottom w:val="0"/>
      <w:divBdr>
        <w:top w:val="none" w:sz="0" w:space="0" w:color="auto"/>
        <w:left w:val="none" w:sz="0" w:space="0" w:color="auto"/>
        <w:bottom w:val="none" w:sz="0" w:space="0" w:color="auto"/>
        <w:right w:val="none" w:sz="0" w:space="0" w:color="auto"/>
      </w:divBdr>
    </w:div>
    <w:div w:id="752553293">
      <w:bodyDiv w:val="1"/>
      <w:marLeft w:val="0"/>
      <w:marRight w:val="0"/>
      <w:marTop w:val="0"/>
      <w:marBottom w:val="0"/>
      <w:divBdr>
        <w:top w:val="none" w:sz="0" w:space="0" w:color="auto"/>
        <w:left w:val="none" w:sz="0" w:space="0" w:color="auto"/>
        <w:bottom w:val="none" w:sz="0" w:space="0" w:color="auto"/>
        <w:right w:val="none" w:sz="0" w:space="0" w:color="auto"/>
      </w:divBdr>
    </w:div>
    <w:div w:id="805901512">
      <w:bodyDiv w:val="1"/>
      <w:marLeft w:val="0"/>
      <w:marRight w:val="0"/>
      <w:marTop w:val="0"/>
      <w:marBottom w:val="0"/>
      <w:divBdr>
        <w:top w:val="none" w:sz="0" w:space="0" w:color="auto"/>
        <w:left w:val="none" w:sz="0" w:space="0" w:color="auto"/>
        <w:bottom w:val="none" w:sz="0" w:space="0" w:color="auto"/>
        <w:right w:val="none" w:sz="0" w:space="0" w:color="auto"/>
      </w:divBdr>
    </w:div>
    <w:div w:id="901988822">
      <w:bodyDiv w:val="1"/>
      <w:marLeft w:val="0"/>
      <w:marRight w:val="0"/>
      <w:marTop w:val="0"/>
      <w:marBottom w:val="0"/>
      <w:divBdr>
        <w:top w:val="none" w:sz="0" w:space="0" w:color="auto"/>
        <w:left w:val="none" w:sz="0" w:space="0" w:color="auto"/>
        <w:bottom w:val="none" w:sz="0" w:space="0" w:color="auto"/>
        <w:right w:val="none" w:sz="0" w:space="0" w:color="auto"/>
      </w:divBdr>
    </w:div>
    <w:div w:id="926040768">
      <w:bodyDiv w:val="1"/>
      <w:marLeft w:val="0"/>
      <w:marRight w:val="0"/>
      <w:marTop w:val="0"/>
      <w:marBottom w:val="0"/>
      <w:divBdr>
        <w:top w:val="none" w:sz="0" w:space="0" w:color="auto"/>
        <w:left w:val="none" w:sz="0" w:space="0" w:color="auto"/>
        <w:bottom w:val="none" w:sz="0" w:space="0" w:color="auto"/>
        <w:right w:val="none" w:sz="0" w:space="0" w:color="auto"/>
      </w:divBdr>
    </w:div>
    <w:div w:id="975451591">
      <w:bodyDiv w:val="1"/>
      <w:marLeft w:val="0"/>
      <w:marRight w:val="0"/>
      <w:marTop w:val="0"/>
      <w:marBottom w:val="0"/>
      <w:divBdr>
        <w:top w:val="none" w:sz="0" w:space="0" w:color="auto"/>
        <w:left w:val="none" w:sz="0" w:space="0" w:color="auto"/>
        <w:bottom w:val="none" w:sz="0" w:space="0" w:color="auto"/>
        <w:right w:val="none" w:sz="0" w:space="0" w:color="auto"/>
      </w:divBdr>
    </w:div>
    <w:div w:id="1013528748">
      <w:bodyDiv w:val="1"/>
      <w:marLeft w:val="0"/>
      <w:marRight w:val="0"/>
      <w:marTop w:val="0"/>
      <w:marBottom w:val="0"/>
      <w:divBdr>
        <w:top w:val="none" w:sz="0" w:space="0" w:color="auto"/>
        <w:left w:val="none" w:sz="0" w:space="0" w:color="auto"/>
        <w:bottom w:val="none" w:sz="0" w:space="0" w:color="auto"/>
        <w:right w:val="none" w:sz="0" w:space="0" w:color="auto"/>
      </w:divBdr>
    </w:div>
    <w:div w:id="1048603233">
      <w:bodyDiv w:val="1"/>
      <w:marLeft w:val="0"/>
      <w:marRight w:val="0"/>
      <w:marTop w:val="0"/>
      <w:marBottom w:val="0"/>
      <w:divBdr>
        <w:top w:val="none" w:sz="0" w:space="0" w:color="auto"/>
        <w:left w:val="none" w:sz="0" w:space="0" w:color="auto"/>
        <w:bottom w:val="none" w:sz="0" w:space="0" w:color="auto"/>
        <w:right w:val="none" w:sz="0" w:space="0" w:color="auto"/>
      </w:divBdr>
    </w:div>
    <w:div w:id="1109735349">
      <w:bodyDiv w:val="1"/>
      <w:marLeft w:val="0"/>
      <w:marRight w:val="0"/>
      <w:marTop w:val="0"/>
      <w:marBottom w:val="0"/>
      <w:divBdr>
        <w:top w:val="none" w:sz="0" w:space="0" w:color="auto"/>
        <w:left w:val="none" w:sz="0" w:space="0" w:color="auto"/>
        <w:bottom w:val="none" w:sz="0" w:space="0" w:color="auto"/>
        <w:right w:val="none" w:sz="0" w:space="0" w:color="auto"/>
      </w:divBdr>
    </w:div>
    <w:div w:id="1206798079">
      <w:bodyDiv w:val="1"/>
      <w:marLeft w:val="0"/>
      <w:marRight w:val="0"/>
      <w:marTop w:val="0"/>
      <w:marBottom w:val="0"/>
      <w:divBdr>
        <w:top w:val="none" w:sz="0" w:space="0" w:color="auto"/>
        <w:left w:val="none" w:sz="0" w:space="0" w:color="auto"/>
        <w:bottom w:val="none" w:sz="0" w:space="0" w:color="auto"/>
        <w:right w:val="none" w:sz="0" w:space="0" w:color="auto"/>
      </w:divBdr>
    </w:div>
    <w:div w:id="1315373150">
      <w:bodyDiv w:val="1"/>
      <w:marLeft w:val="0"/>
      <w:marRight w:val="0"/>
      <w:marTop w:val="0"/>
      <w:marBottom w:val="0"/>
      <w:divBdr>
        <w:top w:val="none" w:sz="0" w:space="0" w:color="auto"/>
        <w:left w:val="none" w:sz="0" w:space="0" w:color="auto"/>
        <w:bottom w:val="none" w:sz="0" w:space="0" w:color="auto"/>
        <w:right w:val="none" w:sz="0" w:space="0" w:color="auto"/>
      </w:divBdr>
    </w:div>
    <w:div w:id="1457214995">
      <w:bodyDiv w:val="1"/>
      <w:marLeft w:val="0"/>
      <w:marRight w:val="0"/>
      <w:marTop w:val="0"/>
      <w:marBottom w:val="0"/>
      <w:divBdr>
        <w:top w:val="none" w:sz="0" w:space="0" w:color="auto"/>
        <w:left w:val="none" w:sz="0" w:space="0" w:color="auto"/>
        <w:bottom w:val="none" w:sz="0" w:space="0" w:color="auto"/>
        <w:right w:val="none" w:sz="0" w:space="0" w:color="auto"/>
      </w:divBdr>
    </w:div>
    <w:div w:id="1602757035">
      <w:bodyDiv w:val="1"/>
      <w:marLeft w:val="0"/>
      <w:marRight w:val="0"/>
      <w:marTop w:val="0"/>
      <w:marBottom w:val="0"/>
      <w:divBdr>
        <w:top w:val="none" w:sz="0" w:space="0" w:color="auto"/>
        <w:left w:val="none" w:sz="0" w:space="0" w:color="auto"/>
        <w:bottom w:val="none" w:sz="0" w:space="0" w:color="auto"/>
        <w:right w:val="none" w:sz="0" w:space="0" w:color="auto"/>
      </w:divBdr>
    </w:div>
    <w:div w:id="1617835189">
      <w:bodyDiv w:val="1"/>
      <w:marLeft w:val="0"/>
      <w:marRight w:val="0"/>
      <w:marTop w:val="0"/>
      <w:marBottom w:val="0"/>
      <w:divBdr>
        <w:top w:val="none" w:sz="0" w:space="0" w:color="auto"/>
        <w:left w:val="none" w:sz="0" w:space="0" w:color="auto"/>
        <w:bottom w:val="none" w:sz="0" w:space="0" w:color="auto"/>
        <w:right w:val="none" w:sz="0" w:space="0" w:color="auto"/>
      </w:divBdr>
    </w:div>
    <w:div w:id="1731729358">
      <w:bodyDiv w:val="1"/>
      <w:marLeft w:val="0"/>
      <w:marRight w:val="0"/>
      <w:marTop w:val="0"/>
      <w:marBottom w:val="0"/>
      <w:divBdr>
        <w:top w:val="none" w:sz="0" w:space="0" w:color="auto"/>
        <w:left w:val="none" w:sz="0" w:space="0" w:color="auto"/>
        <w:bottom w:val="none" w:sz="0" w:space="0" w:color="auto"/>
        <w:right w:val="none" w:sz="0" w:space="0" w:color="auto"/>
      </w:divBdr>
    </w:div>
    <w:div w:id="1802454636">
      <w:bodyDiv w:val="1"/>
      <w:marLeft w:val="0"/>
      <w:marRight w:val="0"/>
      <w:marTop w:val="0"/>
      <w:marBottom w:val="0"/>
      <w:divBdr>
        <w:top w:val="none" w:sz="0" w:space="0" w:color="auto"/>
        <w:left w:val="none" w:sz="0" w:space="0" w:color="auto"/>
        <w:bottom w:val="none" w:sz="0" w:space="0" w:color="auto"/>
        <w:right w:val="none" w:sz="0" w:space="0" w:color="auto"/>
      </w:divBdr>
    </w:div>
    <w:div w:id="1848670223">
      <w:bodyDiv w:val="1"/>
      <w:marLeft w:val="0"/>
      <w:marRight w:val="0"/>
      <w:marTop w:val="0"/>
      <w:marBottom w:val="0"/>
      <w:divBdr>
        <w:top w:val="none" w:sz="0" w:space="0" w:color="auto"/>
        <w:left w:val="none" w:sz="0" w:space="0" w:color="auto"/>
        <w:bottom w:val="none" w:sz="0" w:space="0" w:color="auto"/>
        <w:right w:val="none" w:sz="0" w:space="0" w:color="auto"/>
      </w:divBdr>
    </w:div>
    <w:div w:id="1976449455">
      <w:bodyDiv w:val="1"/>
      <w:marLeft w:val="0"/>
      <w:marRight w:val="0"/>
      <w:marTop w:val="0"/>
      <w:marBottom w:val="0"/>
      <w:divBdr>
        <w:top w:val="none" w:sz="0" w:space="0" w:color="auto"/>
        <w:left w:val="none" w:sz="0" w:space="0" w:color="auto"/>
        <w:bottom w:val="none" w:sz="0" w:space="0" w:color="auto"/>
        <w:right w:val="none" w:sz="0" w:space="0" w:color="auto"/>
      </w:divBdr>
    </w:div>
    <w:div w:id="2000692474">
      <w:bodyDiv w:val="1"/>
      <w:marLeft w:val="0"/>
      <w:marRight w:val="0"/>
      <w:marTop w:val="0"/>
      <w:marBottom w:val="0"/>
      <w:divBdr>
        <w:top w:val="none" w:sz="0" w:space="0" w:color="auto"/>
        <w:left w:val="none" w:sz="0" w:space="0" w:color="auto"/>
        <w:bottom w:val="none" w:sz="0" w:space="0" w:color="auto"/>
        <w:right w:val="none" w:sz="0" w:space="0" w:color="auto"/>
      </w:divBdr>
    </w:div>
    <w:div w:id="2086292701">
      <w:bodyDiv w:val="1"/>
      <w:marLeft w:val="0"/>
      <w:marRight w:val="0"/>
      <w:marTop w:val="0"/>
      <w:marBottom w:val="0"/>
      <w:divBdr>
        <w:top w:val="none" w:sz="0" w:space="0" w:color="auto"/>
        <w:left w:val="none" w:sz="0" w:space="0" w:color="auto"/>
        <w:bottom w:val="none" w:sz="0" w:space="0" w:color="auto"/>
        <w:right w:val="none" w:sz="0" w:space="0" w:color="auto"/>
      </w:divBdr>
    </w:div>
    <w:div w:id="20935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648</Words>
  <Characters>3698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平野俊輔</dc:creator>
  <cp:lastModifiedBy>厚生労働省ネットワークシステム</cp:lastModifiedBy>
  <cp:revision>2</cp:revision>
  <dcterms:created xsi:type="dcterms:W3CDTF">2017-11-19T23:05:00Z</dcterms:created>
  <dcterms:modified xsi:type="dcterms:W3CDTF">2017-11-19T23:05:00Z</dcterms:modified>
</cp:coreProperties>
</file>