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P１</w:t>
      </w:r>
      <w:bookmarkStart w:id="0" w:name="_GoBack"/>
      <w:bookmarkEnd w:id="0"/>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社会保障審議会障害者部会</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第87回（H29.11.22）</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資料１</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新サービスの基準について</w:t>
      </w:r>
    </w:p>
    <w:p w:rsidR="00131A6D" w:rsidRPr="00877807" w:rsidRDefault="009773D7">
      <w:pPr>
        <w:rPr>
          <w:rFonts w:ascii="ＭＳ 明朝" w:eastAsia="ＭＳ 明朝" w:hAnsi="ＭＳ 明朝"/>
          <w:szCs w:val="21"/>
        </w:rPr>
      </w:pPr>
      <w:r w:rsidRPr="00877807">
        <w:rPr>
          <w:rFonts w:ascii="ＭＳ 明朝" w:eastAsia="ＭＳ 明朝" w:hAnsi="ＭＳ 明朝" w:hint="eastAsia"/>
          <w:szCs w:val="21"/>
        </w:rPr>
        <w:t>P2</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障害福祉サービス等報酬改定検討チーム</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第９回（H29.９.13）</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第13回（H29.10.31）</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資料１（一部加工）</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就労定着支援に係る報酬・基準について</w:t>
      </w:r>
      <w:r w:rsidRPr="00877807">
        <w:rPr>
          <w:rFonts w:ascii="ＭＳ 明朝" w:eastAsia="ＭＳ 明朝" w:hAnsi="ＭＳ 明朝"/>
          <w:szCs w:val="21"/>
        </w:rPr>
        <w:br/>
        <w:t>≪論点等≫</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P3</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第80回部会資料</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就労定着に向けた支援を行う新たなサービス（就労定着支援）の創設</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　就労移行支援等を利用し、一般就労に移行する障害者が増加している中で、今後、在職障害者の就労に伴う生活上の支援ニーズはより一層多様化かつ増大するものと考えられる。</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　このため、就労に伴う生活面の課題に対応できるよう、事業所・家族との連絡調整等の支援を一定の期間にわたり行うサービスを新たに創設する（「就労定着支援」）。</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対象者</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　就労移行支援等の利用を経て一般就労へ移行した障害者で、就労に伴う環境変化により生活面の課題が生じている者</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支援内容</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　障害者との相談を通じて生活面の課題を把握するとともに、企業や関係機関等との連絡調整やそれに伴う課題解決に向けて必要となる支援を実施。</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　具体的には、企業・自宅等への訪問や障害者の来所により、生活リズム、家計や体調の管理などに関する課題解決に向けて、必要な連絡調整や指導・助言等の支援を実施。</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図略</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P4</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第85回部会資料</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就労定着支援の創設についての検討事項</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概要</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一般就労へ移行した障害者について、就労に伴う生活面の課題に対し、就労の継続を図るために企業・自宅等への訪問や障害者の来所により必要な連絡調整や指導・助言等を行うサービスとして、就労定着支援を創設する。</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lastRenderedPageBreak/>
        <w:t>法の条文</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 xml:space="preserve">第五条　</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十五　この法律において「就労定着支援」とは、就労に向けた支援として①厚生労働省令で定めるものを受けて通常の事業所に新たに雇用された障害者につき、②厚生労働省令で定める期間にわたり、当該事業所での就労の継続を図るために必要な当該事業所の事業主、障害福祉サービス事業を行う者、医療機関その他の者との連絡調整その他の③厚生労働省令で定める便宜を供与することをいう。</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具体的内容①</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 xml:space="preserve">（対象者）　</w:t>
      </w:r>
      <w:r w:rsidRPr="00877807">
        <w:rPr>
          <w:rFonts w:ascii="ＭＳ 明朝" w:eastAsia="ＭＳ 明朝" w:hAnsi="ＭＳ 明朝" w:hint="eastAsia"/>
          <w:bCs/>
          <w:szCs w:val="21"/>
        </w:rPr>
        <w:t>生活介護、自立訓練、就労移行支援又は就労継続支援</w:t>
      </w:r>
      <w:r w:rsidRPr="00877807">
        <w:rPr>
          <w:rFonts w:ascii="ＭＳ 明朝" w:eastAsia="ＭＳ 明朝" w:hAnsi="ＭＳ 明朝" w:hint="eastAsia"/>
          <w:szCs w:val="21"/>
        </w:rPr>
        <w:t xml:space="preserve">を利用して一般就労した障害者　</w:t>
      </w:r>
    </w:p>
    <w:p w:rsidR="009773D7" w:rsidRPr="00877807" w:rsidRDefault="009773D7" w:rsidP="009773D7">
      <w:pPr>
        <w:rPr>
          <w:rFonts w:ascii="ＭＳ 明朝" w:eastAsia="ＭＳ 明朝" w:hAnsi="ＭＳ 明朝"/>
          <w:szCs w:val="21"/>
        </w:rPr>
      </w:pPr>
      <w:r w:rsidRPr="00877807">
        <w:rPr>
          <w:rFonts w:ascii="ＭＳ 明朝" w:eastAsia="ＭＳ 明朝" w:hAnsi="ＭＳ 明朝" w:hint="eastAsia"/>
          <w:szCs w:val="21"/>
        </w:rPr>
        <w:t>具体的内容②</w:t>
      </w:r>
    </w:p>
    <w:p w:rsidR="00F44DE4" w:rsidRPr="00877807" w:rsidRDefault="00F44DE4" w:rsidP="009773D7">
      <w:pPr>
        <w:rPr>
          <w:rFonts w:ascii="ＭＳ 明朝" w:eastAsia="ＭＳ 明朝" w:hAnsi="ＭＳ 明朝"/>
          <w:szCs w:val="21"/>
        </w:rPr>
      </w:pPr>
      <w:r w:rsidRPr="00877807">
        <w:rPr>
          <w:rFonts w:ascii="ＭＳ 明朝" w:eastAsia="ＭＳ 明朝" w:hAnsi="ＭＳ 明朝" w:hint="eastAsia"/>
          <w:szCs w:val="21"/>
        </w:rPr>
        <w:t xml:space="preserve">（サービスの利用期間）　</w:t>
      </w:r>
      <w:r w:rsidRPr="00877807">
        <w:rPr>
          <w:rFonts w:ascii="ＭＳ 明朝" w:eastAsia="ＭＳ 明朝" w:hAnsi="ＭＳ 明朝" w:hint="eastAsia"/>
          <w:bCs/>
          <w:szCs w:val="21"/>
        </w:rPr>
        <w:t>３年間</w:t>
      </w:r>
      <w:r w:rsidRPr="00877807">
        <w:rPr>
          <w:rFonts w:ascii="ＭＳ 明朝" w:eastAsia="ＭＳ 明朝" w:hAnsi="ＭＳ 明朝" w:hint="eastAsia"/>
          <w:szCs w:val="21"/>
        </w:rPr>
        <w:t>（１年ごとに支給決定期間を更新）</w:t>
      </w:r>
    </w:p>
    <w:p w:rsidR="00F44DE4" w:rsidRPr="00877807" w:rsidRDefault="00F44DE4" w:rsidP="009773D7">
      <w:pPr>
        <w:rPr>
          <w:rFonts w:ascii="ＭＳ 明朝" w:eastAsia="ＭＳ 明朝" w:hAnsi="ＭＳ 明朝"/>
          <w:szCs w:val="21"/>
        </w:rPr>
      </w:pPr>
      <w:r w:rsidRPr="00877807">
        <w:rPr>
          <w:rFonts w:ascii="ＭＳ 明朝" w:eastAsia="ＭＳ 明朝" w:hAnsi="ＭＳ 明朝" w:hint="eastAsia"/>
          <w:szCs w:val="21"/>
        </w:rPr>
        <w:t>具体的内容③</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（サービスの内容）障害者が新たに雇用された事業所での就労の継続を図るため</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➀事業所の事業主、障害福祉サービス事業を行う者、医療機関その他の者との連絡調整（法定事項）</w:t>
      </w:r>
    </w:p>
    <w:p w:rsidR="00F44DE4" w:rsidRPr="00877807" w:rsidRDefault="00F44DE4" w:rsidP="00F44DE4">
      <w:pPr>
        <w:rPr>
          <w:rFonts w:ascii="ＭＳ 明朝" w:eastAsia="ＭＳ 明朝" w:hAnsi="ＭＳ 明朝"/>
          <w:bCs/>
          <w:szCs w:val="21"/>
        </w:rPr>
      </w:pPr>
      <w:r w:rsidRPr="00877807">
        <w:rPr>
          <w:rFonts w:ascii="ＭＳ 明朝" w:eastAsia="ＭＳ 明朝" w:hAnsi="ＭＳ 明朝" w:hint="eastAsia"/>
          <w:bCs/>
          <w:szCs w:val="21"/>
        </w:rPr>
        <w:t>②雇用に伴い生じる日常生活又は社会生活を営む上での各般の問題に関する相談、指導及び助言その他の必要な支援</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P5</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bCs/>
          <w:szCs w:val="21"/>
        </w:rPr>
        <w:t>就労定着支援の報酬・基準に係る論点</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bCs/>
          <w:szCs w:val="21"/>
        </w:rPr>
        <w:t>就労定着支援に係る論点</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論点１　サービス対象者の要件</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 xml:space="preserve">　論点２　指定要件・支援内容</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 xml:space="preserve">　論点３　サービスの利用開始時期（契約時期）</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 xml:space="preserve">　論点４　基本報酬・加算</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 xml:space="preserve">　論点５　サービスの従事者の要件</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 xml:space="preserve">　論点６　サービスの設備基準</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 xml:space="preserve">　論点７　定員</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 xml:space="preserve">　論点８　自立生活援助・訪問型自立訓練（生活訓練）との併給</w:t>
      </w:r>
    </w:p>
    <w:p w:rsidR="00F44DE4" w:rsidRPr="00877807" w:rsidRDefault="00F44DE4" w:rsidP="00F44DE4">
      <w:pPr>
        <w:rPr>
          <w:rFonts w:ascii="ＭＳ 明朝" w:eastAsia="ＭＳ 明朝" w:hAnsi="ＭＳ 明朝"/>
          <w:szCs w:val="21"/>
        </w:rPr>
      </w:pPr>
      <w:r w:rsidRPr="00877807">
        <w:rPr>
          <w:rFonts w:ascii="ＭＳ 明朝" w:eastAsia="ＭＳ 明朝" w:hAnsi="ＭＳ 明朝" w:hint="eastAsia"/>
          <w:szCs w:val="21"/>
        </w:rPr>
        <w:t>P6</w:t>
      </w:r>
    </w:p>
    <w:p w:rsidR="00846C24" w:rsidRPr="00877807" w:rsidRDefault="00846C24" w:rsidP="00846C24">
      <w:pPr>
        <w:rPr>
          <w:rFonts w:ascii="ＭＳ 明朝" w:eastAsia="ＭＳ 明朝" w:hAnsi="ＭＳ 明朝"/>
          <w:szCs w:val="21"/>
        </w:rPr>
      </w:pPr>
      <w:r w:rsidRPr="00877807">
        <w:rPr>
          <w:rFonts w:ascii="ＭＳ 明朝" w:eastAsia="ＭＳ 明朝" w:hAnsi="ＭＳ 明朝" w:hint="eastAsia"/>
          <w:bCs/>
          <w:szCs w:val="21"/>
        </w:rPr>
        <w:t>【論点１】　サービス対象者の要件</w:t>
      </w:r>
    </w:p>
    <w:p w:rsidR="00846C24" w:rsidRPr="00877807" w:rsidRDefault="00846C24" w:rsidP="00846C24">
      <w:pPr>
        <w:rPr>
          <w:rFonts w:ascii="ＭＳ 明朝" w:eastAsia="ＭＳ 明朝" w:hAnsi="ＭＳ 明朝"/>
          <w:szCs w:val="21"/>
        </w:rPr>
      </w:pPr>
      <w:r w:rsidRPr="00877807">
        <w:rPr>
          <w:rFonts w:ascii="ＭＳ 明朝" w:eastAsia="ＭＳ 明朝" w:hAnsi="ＭＳ 明朝" w:hint="eastAsia"/>
          <w:szCs w:val="21"/>
        </w:rPr>
        <w:t>○　一般就労した障害者の職場定着を推進する観点や、就職した障害者本人に課題解決が必要であることの理解が乏しい傾向にあることを踏まえ、サービスの対象者の要件をどのように考えるか。</w:t>
      </w:r>
    </w:p>
    <w:p w:rsidR="00846C24" w:rsidRPr="00877807" w:rsidRDefault="00846C24" w:rsidP="00846C24">
      <w:pPr>
        <w:rPr>
          <w:rFonts w:ascii="ＭＳ 明朝" w:eastAsia="ＭＳ 明朝" w:hAnsi="ＭＳ 明朝"/>
          <w:szCs w:val="21"/>
        </w:rPr>
      </w:pPr>
      <w:r w:rsidRPr="00877807">
        <w:rPr>
          <w:rFonts w:ascii="ＭＳ 明朝" w:eastAsia="ＭＳ 明朝" w:hAnsi="ＭＳ 明朝" w:hint="eastAsia"/>
          <w:szCs w:val="21"/>
        </w:rPr>
        <w:t>○　就労定着支援は、生活介護、自立訓練、就労移行支援又は就労継続支援（以下「就労系障害福祉サービス等」という。）を利用して一般就労した障害者に対してサービスを提供</w:t>
      </w:r>
      <w:r w:rsidRPr="00877807">
        <w:rPr>
          <w:rFonts w:ascii="ＭＳ 明朝" w:eastAsia="ＭＳ 明朝" w:hAnsi="ＭＳ 明朝" w:hint="eastAsia"/>
          <w:szCs w:val="21"/>
        </w:rPr>
        <w:lastRenderedPageBreak/>
        <w:t>する訓練等給付と位置づけられているが、一般就労した障害者の職場定着を推進する観点から、一般就労後、暫定支給決定を経ずに利用できる仕組みとしてはどうか。</w:t>
      </w:r>
    </w:p>
    <w:p w:rsidR="00846C24" w:rsidRPr="00877807" w:rsidRDefault="00846C24" w:rsidP="00846C24">
      <w:pPr>
        <w:rPr>
          <w:rFonts w:ascii="ＭＳ 明朝" w:eastAsia="ＭＳ 明朝" w:hAnsi="ＭＳ 明朝"/>
          <w:szCs w:val="21"/>
        </w:rPr>
      </w:pPr>
      <w:r w:rsidRPr="00877807">
        <w:rPr>
          <w:rFonts w:ascii="ＭＳ 明朝" w:eastAsia="ＭＳ 明朝" w:hAnsi="ＭＳ 明朝" w:hint="eastAsia"/>
          <w:szCs w:val="21"/>
        </w:rPr>
        <w:t>○　また、支給決定についても、就職した障害者本人に課題解決が必要であることの理解が乏しい傾向にあるという調査結果がでていることや、職場定着を推進する観点から、本人が利用を拒む場合以外は、対象者に関する要件を設けず、就労系障害福祉サービス等の利用を経て一般就労した障害者は広く利用できる仕組みとしてはどうか。</w:t>
      </w:r>
    </w:p>
    <w:p w:rsidR="00846C24" w:rsidRPr="00877807" w:rsidRDefault="00846C24" w:rsidP="00846C24">
      <w:pPr>
        <w:rPr>
          <w:rFonts w:ascii="ＭＳ 明朝" w:eastAsia="ＭＳ 明朝" w:hAnsi="ＭＳ 明朝"/>
          <w:szCs w:val="21"/>
        </w:rPr>
      </w:pPr>
      <w:r w:rsidRPr="00877807">
        <w:rPr>
          <w:rFonts w:ascii="ＭＳ 明朝" w:eastAsia="ＭＳ 明朝" w:hAnsi="ＭＳ 明朝" w:hint="eastAsia"/>
          <w:szCs w:val="21"/>
        </w:rPr>
        <w:t>○　就労定着支援施行以前に就職した者についても、就労系障害福祉サービス等の利用を経て一般就労後３年未満である場合は、利用できる仕組みとしてはどうか。</w:t>
      </w:r>
    </w:p>
    <w:p w:rsidR="00F44DE4" w:rsidRPr="00877807" w:rsidRDefault="00F402D9" w:rsidP="00F44DE4">
      <w:pPr>
        <w:rPr>
          <w:rFonts w:ascii="ＭＳ 明朝" w:eastAsia="ＭＳ 明朝" w:hAnsi="ＭＳ 明朝"/>
          <w:szCs w:val="21"/>
        </w:rPr>
      </w:pPr>
      <w:r w:rsidRPr="00877807">
        <w:rPr>
          <w:rFonts w:ascii="ＭＳ 明朝" w:eastAsia="ＭＳ 明朝" w:hAnsi="ＭＳ 明朝" w:hint="eastAsia"/>
          <w:szCs w:val="21"/>
        </w:rPr>
        <w:t>P7</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bCs/>
          <w:szCs w:val="21"/>
        </w:rPr>
        <w:t>【論点２】　指定要件・支援内容</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就労定着支援事業の提供主体の指定要件、最低限実施すべき支援内容について、具体的にどのように考えるか。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過去３年において毎年１人以上又は平均１人以上、障害者を一般就労に移行させている指定事業所（就労移行支援、就労継続支援、生活介護、自立訓練事業所）としてはどうか。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就労定着支援員の数は、指定就労定着支援事業所ごとに、常勤換算方法で、現に利用している者の数を●で除した数以上としてはどうか。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定着支援事業者は、利用者に対して就労定着支援を提供する場合、一月に１回以上、利用者との対面により行うとともに、一月に１回以上、障害者を雇用した事業所への訪問等により利用者の職場での状況を把握するよう努めなければならないこととしてはどうか。</w:t>
      </w:r>
    </w:p>
    <w:p w:rsidR="00F402D9" w:rsidRPr="00877807" w:rsidRDefault="00F402D9" w:rsidP="00F44DE4">
      <w:pPr>
        <w:rPr>
          <w:rFonts w:ascii="ＭＳ 明朝" w:eastAsia="ＭＳ 明朝" w:hAnsi="ＭＳ 明朝"/>
          <w:szCs w:val="21"/>
        </w:rPr>
      </w:pPr>
      <w:r w:rsidRPr="00877807">
        <w:rPr>
          <w:rFonts w:ascii="ＭＳ 明朝" w:eastAsia="ＭＳ 明朝" w:hAnsi="ＭＳ 明朝" w:hint="eastAsia"/>
          <w:szCs w:val="21"/>
        </w:rPr>
        <w:t>P8</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bCs/>
          <w:szCs w:val="21"/>
        </w:rPr>
        <w:t>【論点３】　サービスの利用開始時期（契約時期）</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職場への定着支援を推進するという観点を踏まえ、サービスの利用開始時期をどのように考えるか。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就労移行支援及び就労継続支援の利用を経て一般就労した者については、６か月間の職場への定着支援の（努力）義務期間を経過した後に、サービスの利用を開始することとしてはどうか。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生活介護、自立訓練の利用を経て一般就労した者については、新たに生活介護・自立訓練に職場定着支援への努力義務規定を運営基準に設けた上で、６か月間の職場への定着支援の努力義務期間を経過した後に、サービスの利用を開始することとし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最大３年間の就労定着支援期間の終了前後には、本人が希望する場合、障害者就業・生活支援センター等への引継ぎを行う旨を運営基準に規定してはどうか。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＜サービスの利用開始時期と定着支援のイメージ＞</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図略</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lastRenderedPageBreak/>
        <w:t>P9</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bCs/>
          <w:szCs w:val="21"/>
        </w:rPr>
        <w:t>【論点４】　基本報酬・加算</w:t>
      </w:r>
    </w:p>
    <w:p w:rsidR="00B61E0B" w:rsidRPr="00877807" w:rsidRDefault="003D56EF" w:rsidP="00F402D9">
      <w:pPr>
        <w:numPr>
          <w:ilvl w:val="0"/>
          <w:numId w:val="1"/>
        </w:numPr>
        <w:rPr>
          <w:rFonts w:ascii="ＭＳ 明朝" w:eastAsia="ＭＳ 明朝" w:hAnsi="ＭＳ 明朝"/>
          <w:szCs w:val="21"/>
        </w:rPr>
      </w:pPr>
      <w:r w:rsidRPr="00877807">
        <w:rPr>
          <w:rFonts w:ascii="ＭＳ 明朝" w:eastAsia="ＭＳ 明朝" w:hAnsi="ＭＳ 明朝" w:hint="eastAsia"/>
          <w:szCs w:val="21"/>
        </w:rPr>
        <w:t>職場への定着実績に応じて基本報酬にメリハリをつけてはどうか。</w:t>
      </w:r>
    </w:p>
    <w:p w:rsidR="00B61E0B" w:rsidRPr="00877807" w:rsidRDefault="003D56EF" w:rsidP="00F402D9">
      <w:pPr>
        <w:numPr>
          <w:ilvl w:val="0"/>
          <w:numId w:val="1"/>
        </w:numPr>
        <w:rPr>
          <w:rFonts w:ascii="ＭＳ 明朝" w:eastAsia="ＭＳ 明朝" w:hAnsi="ＭＳ 明朝"/>
          <w:szCs w:val="21"/>
        </w:rPr>
      </w:pPr>
      <w:r w:rsidRPr="00877807">
        <w:rPr>
          <w:rFonts w:ascii="ＭＳ 明朝" w:eastAsia="ＭＳ 明朝" w:hAnsi="ＭＳ 明朝" w:hint="eastAsia"/>
          <w:szCs w:val="21"/>
        </w:rPr>
        <w:t>一定の要件を満たす転職の場合は、就労が定着しているものとして評価してはどうか。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また、一定の要件を満たす離職の場合は就労定着率の計算から除いてはどうか。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支援期間（最大３年間）の就労定着率（就労定着者数÷過去３年の利用者数）に応じたメリハリのある基本報酬を設定してはどうか。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離職から１か月以内に他の企業への就職が決まった場合は、就労が定着しているものとみなしてはどうか。（支援期間は、最初の利用から最大３年間とし、１回の転職に限る。）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障害者を雇用する事業所での障害者虐待防止法上の障害者虐待事案が生じた場合で、本人が離職を希望する場合又は就職先企業が倒産した場合の離職支援については、就労定着率の計算から除いてはどうか。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【就労定着支援の基本報酬イメージ(案)】</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図略</w:t>
      </w:r>
    </w:p>
    <w:p w:rsidR="00F402D9" w:rsidRPr="00877807" w:rsidRDefault="00F402D9" w:rsidP="00F44DE4">
      <w:pPr>
        <w:rPr>
          <w:rFonts w:ascii="ＭＳ 明朝" w:eastAsia="ＭＳ 明朝" w:hAnsi="ＭＳ 明朝"/>
          <w:szCs w:val="21"/>
        </w:rPr>
      </w:pPr>
      <w:r w:rsidRPr="00877807">
        <w:rPr>
          <w:rFonts w:ascii="ＭＳ 明朝" w:eastAsia="ＭＳ 明朝" w:hAnsi="ＭＳ 明朝" w:hint="eastAsia"/>
          <w:szCs w:val="21"/>
        </w:rPr>
        <w:t>P10</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bCs/>
          <w:szCs w:val="21"/>
        </w:rPr>
        <w:t>【論点４】　基本報酬・加算</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新規事業所の基本報酬体系の適用はどのように考えるか。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就労定着支援は一般就労への移行実績のある事業所が新たに指定され実施することから、過去３年の就労定着実績を用いて、基本報酬を適用してはどうか。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定着支援の利用期間（最大３年間）の経過後、利用者は障害者就業・生活支援センター等による定着支援を利用することもあるが、障害者就業・生活支援センター等の要請がある場合は、協同して支援を行うことを就労定着支援事業者に義務づけてはどうか。また、協同支援を実施することで、職場への定着を図ることを評価する仕組みを設け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利用期間経過後も、障害者の希望に応じて障害者就業・生活支援センター等と協同して支援を行うことを促すため、利用期間終了後の定着実績に応じた加算を設けてはどうか。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加算の期間は利用終了後３年間とし、現行の評価基準よりも厳しい水準を求めた上で評価する仕組みとしてはどうか。</w:t>
      </w:r>
    </w:p>
    <w:p w:rsidR="00F402D9" w:rsidRPr="00877807" w:rsidRDefault="00F402D9" w:rsidP="00F44DE4">
      <w:pPr>
        <w:rPr>
          <w:rFonts w:ascii="ＭＳ 明朝" w:eastAsia="ＭＳ 明朝" w:hAnsi="ＭＳ 明朝"/>
          <w:szCs w:val="21"/>
        </w:rPr>
      </w:pPr>
      <w:r w:rsidRPr="00877807">
        <w:rPr>
          <w:rFonts w:ascii="ＭＳ 明朝" w:eastAsia="ＭＳ 明朝" w:hAnsi="ＭＳ 明朝" w:hint="eastAsia"/>
          <w:szCs w:val="21"/>
        </w:rPr>
        <w:t>P11</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就労移行支援と就労定着支援の報酬の関係について（イメージ案）</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移行支援事業の基本報酬を実績に応じて段階的に設定することも踏まえ、就労移行支援（一般就労の移行実績）と就労定着支援（職場定着実績）の両者が高実績である場合の報酬が、現行の就労移行支援の基本報酬及び就労定着支援体制加算を受けている場合と同程度以上の報酬水準となるよう設定することとしてはどうか。</w:t>
      </w:r>
    </w:p>
    <w:p w:rsidR="00F402D9" w:rsidRPr="00877807" w:rsidRDefault="00F402D9" w:rsidP="00F44DE4">
      <w:pPr>
        <w:rPr>
          <w:rFonts w:ascii="ＭＳ 明朝" w:eastAsia="ＭＳ 明朝" w:hAnsi="ＭＳ 明朝"/>
          <w:szCs w:val="21"/>
        </w:rPr>
      </w:pPr>
      <w:r w:rsidRPr="00877807">
        <w:rPr>
          <w:rFonts w:ascii="ＭＳ 明朝" w:eastAsia="ＭＳ 明朝" w:hAnsi="ＭＳ 明朝" w:hint="eastAsia"/>
          <w:szCs w:val="21"/>
        </w:rPr>
        <w:t>図略</w:t>
      </w:r>
    </w:p>
    <w:p w:rsidR="00F402D9" w:rsidRPr="00877807" w:rsidRDefault="00F402D9" w:rsidP="00F44DE4">
      <w:pPr>
        <w:rPr>
          <w:rFonts w:ascii="ＭＳ 明朝" w:eastAsia="ＭＳ 明朝" w:hAnsi="ＭＳ 明朝"/>
          <w:szCs w:val="21"/>
        </w:rPr>
      </w:pPr>
      <w:r w:rsidRPr="00877807">
        <w:rPr>
          <w:rFonts w:ascii="ＭＳ 明朝" w:eastAsia="ＭＳ 明朝" w:hAnsi="ＭＳ 明朝" w:hint="eastAsia"/>
          <w:szCs w:val="21"/>
        </w:rPr>
        <w:lastRenderedPageBreak/>
        <w:t>P12</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bCs/>
          <w:szCs w:val="21"/>
        </w:rPr>
        <w:t>【論点５】　サービスの従事者の要件</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就労定着支援で行うサービス内容を踏まえ、従事者の要件をどのように考えるか。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就労系障害福祉サービスで配置すべきサービス管理責任者、職業指導員及び生活支援員、就労支援員については現在、資格要件は定められていない。</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こうした中、職場定着支援を積極的に行い、定着実績を上げている就労移行支援事業所等も存在することから、就労定着支援に配置する人員についても、資格要件を定めないこととしてはどうか。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また、職員配置は複数の職員が柔軟に利用者にかかわることができるようにするとともに、就労移行支援事業所等の従業員が引き続き支援することができるようにするため、常勤換算方法で配置することとし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その際、利用者数が少ない場合でも参入できるように、常勤換算方法１未満での配置も可能とすることを検討してはどうか。</w:t>
      </w:r>
    </w:p>
    <w:p w:rsidR="00F402D9" w:rsidRPr="00877807" w:rsidRDefault="00F402D9" w:rsidP="00F44DE4">
      <w:pPr>
        <w:rPr>
          <w:rFonts w:ascii="ＭＳ 明朝" w:eastAsia="ＭＳ 明朝" w:hAnsi="ＭＳ 明朝"/>
          <w:szCs w:val="21"/>
        </w:rPr>
      </w:pPr>
      <w:r w:rsidRPr="00877807">
        <w:rPr>
          <w:rFonts w:ascii="ＭＳ 明朝" w:eastAsia="ＭＳ 明朝" w:hAnsi="ＭＳ 明朝" w:hint="eastAsia"/>
          <w:szCs w:val="21"/>
        </w:rPr>
        <w:t>P13</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bCs/>
          <w:szCs w:val="21"/>
        </w:rPr>
        <w:t>【論点６】　サービスの設備基準</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就労定着支援で行うサービス内容を踏まえ、設備基準をどのように考えるか。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系障害福祉サービス等は、訓練・作業室、相談室、洗面所、便所及び多目的室その他運営に必要な設備を設けなくてはならないこととなっている。（就労継続支援は、訓練・作業室はサービスの提供にあたって支障がない場合は設けないことも可能。）</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また、就労系障害福祉サービス等のこれら設備は、利用者の支援に支障がない場合は兼用も可能となっている。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就労定着支援の提供主体は、生活介護、自立訓練、就労移行支援及び就労継続支援を運営している指定事業者が設置主体となり、相談室は設けられていることから、特段の設備基準は設けないこととしてはどうか。　</w:t>
      </w:r>
    </w:p>
    <w:p w:rsidR="00F402D9" w:rsidRPr="00877807" w:rsidRDefault="00F402D9" w:rsidP="00F44DE4">
      <w:pPr>
        <w:rPr>
          <w:rFonts w:ascii="ＭＳ 明朝" w:eastAsia="ＭＳ 明朝" w:hAnsi="ＭＳ 明朝"/>
          <w:szCs w:val="21"/>
        </w:rPr>
      </w:pPr>
      <w:r w:rsidRPr="00877807">
        <w:rPr>
          <w:rFonts w:ascii="ＭＳ 明朝" w:eastAsia="ＭＳ 明朝" w:hAnsi="ＭＳ 明朝" w:hint="eastAsia"/>
          <w:szCs w:val="21"/>
        </w:rPr>
        <w:t>P14</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bCs/>
          <w:szCs w:val="21"/>
        </w:rPr>
        <w:t>【論点７】　定員</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就労定着支援で行うサービス内容を踏まえ、定員をどのように考えるか。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　就労系障害福祉サービス等は運営規程に利用定員を定めることになっているが、</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就労定着支援は相談、指導、助言等を行うサービスであり、実績のある事業所による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職場定着支援を一層促進する観点からも、利用定員は定めないこととしてはどうか。　</w:t>
      </w:r>
    </w:p>
    <w:p w:rsidR="00F402D9" w:rsidRPr="00877807" w:rsidRDefault="00F402D9" w:rsidP="00F44DE4">
      <w:pPr>
        <w:rPr>
          <w:rFonts w:ascii="ＭＳ 明朝" w:eastAsia="ＭＳ 明朝" w:hAnsi="ＭＳ 明朝"/>
          <w:szCs w:val="21"/>
        </w:rPr>
      </w:pPr>
      <w:r w:rsidRPr="00877807">
        <w:rPr>
          <w:rFonts w:ascii="ＭＳ 明朝" w:eastAsia="ＭＳ 明朝" w:hAnsi="ＭＳ 明朝" w:hint="eastAsia"/>
          <w:szCs w:val="21"/>
        </w:rPr>
        <w:t>P15</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bCs/>
          <w:szCs w:val="21"/>
        </w:rPr>
        <w:t>【論点８】　自立生活援助・訪問型自立訓練（生活訓練）との併給</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就労定着支援と自立生活援助・訪問型自立訓練（生活訓練）の併給をどのように考えるか。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lastRenderedPageBreak/>
        <w:t>○　就労定着支援は雇用に伴い生じる日常生活又は社会生活を営む上での各般の問題に関する相談、指導及び助言その他の必要な支援を行うものであり、生活支援としては、生活リズム・生活習慣、衛生管理、健康管理・服薬管理などを行うことになる。このため、自立生活援助における支援内容の範囲をまかなえることや、就労定着支援の利用者は一般企業に就職していることから、自立生活援助との併給は認めないこととしてはどう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また、就労定着支援の支援内容は、訪問型自立訓練（生活訓練）の相談援助の内容の範囲をまかなえることや、一般企業に就職していることを踏まえれば、新たに生活に関する訓練を行うことは想定されないことから、訪問型自立訓練（生活訓練）との併給は認めないこととしてはどうか。</w:t>
      </w:r>
    </w:p>
    <w:p w:rsidR="00F402D9" w:rsidRPr="00877807" w:rsidRDefault="00F402D9" w:rsidP="00F44DE4">
      <w:pPr>
        <w:rPr>
          <w:rFonts w:ascii="ＭＳ 明朝" w:eastAsia="ＭＳ 明朝" w:hAnsi="ＭＳ 明朝"/>
          <w:szCs w:val="21"/>
        </w:rPr>
      </w:pPr>
      <w:r w:rsidRPr="00877807">
        <w:rPr>
          <w:rFonts w:ascii="ＭＳ 明朝" w:eastAsia="ＭＳ 明朝" w:hAnsi="ＭＳ 明朝" w:hint="eastAsia"/>
          <w:szCs w:val="21"/>
        </w:rPr>
        <w:t>P16</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障害福祉サービス等報酬改定検討チーム</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第８回（H29.９.６）</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資料１（抜粋）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自立生活援助に係る報酬・基準について</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≪論点等≫</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P17</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第80回部会資料</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地域生活を支援する新たなサービス（自立生活援助）の創設</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障害者が安心して地域で生活することができるよう、グループホーム等地域生活を支援する仕組みの見直しが求められているが、集団生活ではなく賃貸住宅等における一人暮らしを希望する障害者の中には、知的障害や精神障害により理解力や生活力等が十分ではないために一人暮らしを選択できない者がい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このため、障害者支援施設やグループホーム等から一人暮らしへの移行を希望する知的障害者や精神障害者などについて、本人の意思を尊重した地域生活を支援するため、一定の期間にわたり、定期的な巡回訪問や随時の対応により、障害者の理解力、生活力等を補う観点から、適時のタイミングで適切な支援を行うサービスを新たに創設する（「自立生活援助」）。</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対象者</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障害者支援施設やグループホーム等を利用していた障害者で一人暮らしを希望する者等</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支援内容</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定期的に利用者の居宅を訪問し、</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食事、洗濯、掃除などに課題はないか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公共料金や家賃に滞納はないか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体調に変化はないか、通院しているか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地域住民との関係は良好か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lastRenderedPageBreak/>
        <w:t>などについて確認を行い、必要な助言や医療機関等との連絡調整を行う。</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定期的な訪問だけではなく、利用者からの相談・要請があった際は、訪問、電話、メール等による随時の対応も行う。</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図略</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P18</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第85回部会資料</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自立生活援助の創設についての検討事項</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概要</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一人暮らしに必要な理解力や生活力を補うために、定期的な居宅訪問や随時の対応により必要な支援を行うサービスとして、自立生活援助を創設する。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法の条文</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第五条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十六　この法律において「自立生活援助」とは、施設入所支援又は共同生活援助を受けていた障害者その他の①厚生労働省令で定める障害者が居宅における自立した日常生活を営む上での各般の問題につき、②厚生労働省令で定める期間にわたり、定期的な巡回訪問により、又は随時通報を受け、当該障害者からの相談に応じ、必要な情報の提供及び助言その他の③厚生労働省令で定める援助を行うことをいう。</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具体的内容①</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（対象者について）　ＡかつＢ</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Ａ　定期的な巡回訪問又は随時通報による必要な情報の提供及び助言その他の援助が必要な障害者</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Ｂ　居宅において単身（家族と同居している場合でも家族等が障害、疾病等）のため、居宅における自立した日常生活を営む上 での各般の問題に対する支援が見込めない状況にある障害者</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※具体的な対象者</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（１）障害者支援施設等の退所者、グループホームの退居者、精神科病院等の医療機関を退院した者であって、障害に起因する疾病等により入</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院していた者　※退院等から３ヶ月以内の者に限る。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（２）現に「障害、疾病等を有する家族との同居」している者であって、単身生活をしようとする者</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（３）その他自立生活援助の利用により、自立した日常生活又は社会生活を営むことが可能と判断される者</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※（２）・（３）は現に地域生活をしている障害者</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P19</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具体的内容②</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lastRenderedPageBreak/>
        <w:t>（サービスの利用期間について）</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１年間</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※利用期間終了後について、市町村審査会における個別審査を経てその必要性を判断した上で適当と認められる場合には更新を可能とする。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具体的内容③</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（サービスの内容について）</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（１）定期的な巡回又は随時通報を受けて行う訪問</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（２）相談対応等の方法による障害者等に係る状況の把握</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（３）必要な情報の提供及び助言並びに相談</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（４）関係機関（計画相談支援事業所や障害福祉サービス事業所、医療機関等）との連絡調整</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（５）その他の障害者が自立した日常生活を営むための環境整備に必要な援助</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施設入所支援等からの退所又は精神科病院等からの退院後、一人暮らしを始める障害者ついて、一人暮らしに必要な理解力や生活力を補うための支援を行うという目的を踏まえ、定期訪問や随時対応による生活状況のモニタリングや助言、計画相談支援事業所や医療機関等との連携のほか、近隣住民との関係構築など、インフォーマルを含めた生活環境の整備を行うものとする。</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P20</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自立生活援助の報酬・基準に係る論点</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bCs/>
          <w:szCs w:val="21"/>
        </w:rPr>
        <w:t>自立生活援助に係る論点</w:t>
      </w:r>
    </w:p>
    <w:p w:rsidR="00F402D9" w:rsidRPr="00877807" w:rsidRDefault="00F402D9" w:rsidP="00877807">
      <w:pPr>
        <w:ind w:firstLineChars="100" w:firstLine="210"/>
        <w:rPr>
          <w:rFonts w:ascii="ＭＳ 明朝" w:eastAsia="ＭＳ 明朝" w:hAnsi="ＭＳ 明朝"/>
          <w:szCs w:val="21"/>
        </w:rPr>
      </w:pPr>
      <w:r w:rsidRPr="00877807">
        <w:rPr>
          <w:rFonts w:ascii="ＭＳ 明朝" w:eastAsia="ＭＳ 明朝" w:hAnsi="ＭＳ 明朝" w:hint="eastAsia"/>
          <w:szCs w:val="21"/>
        </w:rPr>
        <w:t>論点１　サービスの対象者像</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論点２　定期訪問のマネジメント</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論点３　随時対応のための体制</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論点４　職員配置</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論点５　基本報酬、加算</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w:t>
      </w:r>
    </w:p>
    <w:p w:rsidR="00F402D9" w:rsidRPr="00877807" w:rsidRDefault="00F402D9" w:rsidP="00F402D9">
      <w:pPr>
        <w:rPr>
          <w:rFonts w:ascii="ＭＳ 明朝" w:eastAsia="ＭＳ 明朝" w:hAnsi="ＭＳ 明朝"/>
          <w:szCs w:val="21"/>
        </w:rPr>
      </w:pPr>
      <w:r w:rsidRPr="00877807">
        <w:rPr>
          <w:rFonts w:ascii="ＭＳ 明朝" w:eastAsia="ＭＳ 明朝" w:hAnsi="ＭＳ 明朝" w:hint="eastAsia"/>
          <w:szCs w:val="21"/>
        </w:rPr>
        <w:t xml:space="preserve">　論点６　他のサービスとの関係</w:t>
      </w:r>
    </w:p>
    <w:p w:rsidR="00761B07" w:rsidRPr="00877807" w:rsidRDefault="00761B07" w:rsidP="00F402D9">
      <w:pPr>
        <w:rPr>
          <w:rFonts w:ascii="ＭＳ 明朝" w:eastAsia="ＭＳ 明朝" w:hAnsi="ＭＳ 明朝"/>
          <w:szCs w:val="21"/>
        </w:rPr>
      </w:pPr>
      <w:r w:rsidRPr="00877807">
        <w:rPr>
          <w:rFonts w:ascii="ＭＳ 明朝" w:eastAsia="ＭＳ 明朝" w:hAnsi="ＭＳ 明朝" w:hint="eastAsia"/>
          <w:szCs w:val="21"/>
        </w:rPr>
        <w:t>P21</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【論点１】　サービスの対象者像</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障害者支援施設やグループホーム、精神科病院等から一人暮らしへの移行を希望する</w:t>
      </w:r>
      <w:r w:rsidRPr="00877807">
        <w:rPr>
          <w:rFonts w:ascii="ＭＳ 明朝" w:eastAsia="ＭＳ 明朝" w:hAnsi="ＭＳ 明朝" w:hint="eastAsia"/>
          <w:szCs w:val="21"/>
        </w:rPr>
        <w:lastRenderedPageBreak/>
        <w:t>知的障害者や精神障害者などの理解力、生活力等を補う観点から支援を行うサービスであることを踏まえ、サービスの対象者像をどのように考えるか。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障害者支援施設等から一人暮らしに移行して間もない知的障害者や精神障害者等について、障害者本人の理解力、生活力を補うことにより、一人暮らしを継続できる生活環境を整備するという観点から、主に軽度の障害者の地域定着を図ることを前提とした制度とすべきではない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訓練等給付費に位置づけられていることから、障害支援区分による制限は行わず、サービスの対象者は障害支援区分全般としてはどうか。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【論点２】　定期訪問のマネジメント</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利用者のニーズに柔軟かつ効果的に対応するため、定期訪問のタイミングや回数等をどのように考えるか。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定期的な巡回訪問については、週１～２回行う想定であるが、利用者のニーズに柔軟かつ効果的に対応するため、自立生活援助事業所がタイミングや回数等を決定するためのマネジメントを行う必要があるのではないか。</w:t>
      </w:r>
    </w:p>
    <w:p w:rsidR="00761B07" w:rsidRPr="00877807" w:rsidRDefault="00761B07" w:rsidP="00F402D9">
      <w:pPr>
        <w:rPr>
          <w:rFonts w:ascii="ＭＳ 明朝" w:eastAsia="ＭＳ 明朝" w:hAnsi="ＭＳ 明朝"/>
          <w:szCs w:val="21"/>
        </w:rPr>
      </w:pPr>
      <w:r w:rsidRPr="00877807">
        <w:rPr>
          <w:rFonts w:ascii="ＭＳ 明朝" w:eastAsia="ＭＳ 明朝" w:hAnsi="ＭＳ 明朝" w:hint="eastAsia"/>
          <w:szCs w:val="21"/>
        </w:rPr>
        <w:t>P22</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【論点３】　随時対応のための体制</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利用者からの相談内容に対し随時の対応を行うため、連絡体制の確保をどのように考えるか。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利用者からの相談内容に対し随時の対応を行う職員には、直ちに利用者の状態を把握し、電話等での相談対応を行うほか、適時適切なサービスへの依頼・報告により、課題の解決を図ることが求められる。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自立生活援助の職員には、国家資格等の資格要件は課さないが、利用者の状態を適切に把握する者が担当しつつ、例えば、医療ニーズ等を有する場合にはかかりつけ医や看護師からの助言が得られるような体制を確保する等、適時適切なサービスを速やかに提供できる常時の連絡体制を確保すべきではない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【論点４】　職員配置</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人材の安定的確保及び既存の障害福祉サービスの有効活用の観点から、自立生活援助事業所の職員配置をどのように考えるか。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人材の安定的確保及び既存の障害福祉サービスの有効活用の観点から、自立生活援助事業所の職員が、他の障害福祉サービスとの兼務について柔軟に対応できる仕組みとするべきではないか。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特に、夜間においてはサービス提供の頻度は低い一方、常時の連絡体制を確保することは自立生活援助事業所の職員にとって負担感が強いため、他の24時間対応の障害サービ</w:t>
      </w:r>
      <w:r w:rsidRPr="00877807">
        <w:rPr>
          <w:rFonts w:ascii="ＭＳ 明朝" w:eastAsia="ＭＳ 明朝" w:hAnsi="ＭＳ 明朝" w:hint="eastAsia"/>
          <w:szCs w:val="21"/>
        </w:rPr>
        <w:lastRenderedPageBreak/>
        <w:t>ス事業所（グループホームや入所施設等）との兼務を検討するべきではないか。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サービス管理責任者の配置については、事業所に利用者が不在となる場合があることを想定しているグループホームのサービス管理責任者と同じ基準としてはどうか。</w:t>
      </w:r>
    </w:p>
    <w:p w:rsidR="00761B07" w:rsidRPr="00877807" w:rsidRDefault="00761B07" w:rsidP="00F402D9">
      <w:pPr>
        <w:rPr>
          <w:rFonts w:ascii="ＭＳ 明朝" w:eastAsia="ＭＳ 明朝" w:hAnsi="ＭＳ 明朝"/>
          <w:szCs w:val="21"/>
        </w:rPr>
      </w:pPr>
      <w:r w:rsidRPr="00877807">
        <w:rPr>
          <w:rFonts w:ascii="ＭＳ 明朝" w:eastAsia="ＭＳ 明朝" w:hAnsi="ＭＳ 明朝" w:hint="eastAsia"/>
          <w:szCs w:val="21"/>
        </w:rPr>
        <w:t>P23</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【論点５】　基本報酬、加算</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自立生活援助で行うサービス内容を踏まえ、基本報酬及び加算をどのように考えるか。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自立生活援助で行うサービスは、利用者の日々の心身の状態にあわせてサービス量が変化するものであり、医療機関等や近隣住民との関係構築などのインフォーマルを含めた生活環境の整備は、時間単位で評価することが難しいものであ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よって、自立生活援助の基本報酬は、地域移行支援や地域定着支援と同様、一月あたり定額（包括報酬）としてはどうか。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障害者支援施設等から一人暮らしへの移行を促進するため、これから移行する者と既に地域生活している者ごとに基本報酬を設定してはどうか。また、他の標準利用期間が設定されているサービスを参考に報酬の減算についても検討してはどう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また、社会福祉士・精神保健福祉士による良質な支援体制や、アセスメント等に時間を要する利用開始月の支援、医療機関や行政機関に同行して行う支援等について評価するかどうか。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【論点６】　他のサービスとの関係</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自立生活援助で行うサービス内容を踏まえ、他のサービスとの関係をどのように考えるか。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自立生活援助事業所と計画相談支援事業所は、緊密な連携を図り、利用者のニーズに即したサービス等利用計画を作成すべきではないか。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自立生活援助事業所と他のサービスを行う事業所は、利用者の状況等について連絡調整（情報共有、情報提供）を行う必要があるのではないか。　　</w:t>
      </w:r>
    </w:p>
    <w:p w:rsidR="00761B07" w:rsidRPr="00877807" w:rsidRDefault="00761B07" w:rsidP="00F402D9">
      <w:pPr>
        <w:rPr>
          <w:rFonts w:ascii="ＭＳ 明朝" w:eastAsia="ＭＳ 明朝" w:hAnsi="ＭＳ 明朝"/>
          <w:szCs w:val="21"/>
        </w:rPr>
      </w:pPr>
      <w:r w:rsidRPr="00877807">
        <w:rPr>
          <w:rFonts w:ascii="ＭＳ 明朝" w:eastAsia="ＭＳ 明朝" w:hAnsi="ＭＳ 明朝" w:hint="eastAsia"/>
          <w:szCs w:val="21"/>
        </w:rPr>
        <w:t>P24　他のサービスとの関係（イメージ①）参考　図略</w:t>
      </w:r>
    </w:p>
    <w:p w:rsidR="00761B07" w:rsidRPr="00877807" w:rsidRDefault="00761B07" w:rsidP="00F402D9">
      <w:pPr>
        <w:rPr>
          <w:rFonts w:ascii="ＭＳ 明朝" w:eastAsia="ＭＳ 明朝" w:hAnsi="ＭＳ 明朝"/>
          <w:szCs w:val="21"/>
        </w:rPr>
      </w:pPr>
      <w:r w:rsidRPr="00877807">
        <w:rPr>
          <w:rFonts w:ascii="ＭＳ 明朝" w:eastAsia="ＭＳ 明朝" w:hAnsi="ＭＳ 明朝" w:hint="eastAsia"/>
          <w:szCs w:val="21"/>
        </w:rPr>
        <w:t>P25　他のサービスとの関係（イメージ②）参考　図略</w:t>
      </w:r>
    </w:p>
    <w:p w:rsidR="00761B07" w:rsidRPr="00877807" w:rsidRDefault="00761B07" w:rsidP="00F402D9">
      <w:pPr>
        <w:rPr>
          <w:rFonts w:ascii="ＭＳ 明朝" w:eastAsia="ＭＳ 明朝" w:hAnsi="ＭＳ 明朝"/>
          <w:szCs w:val="21"/>
        </w:rPr>
      </w:pPr>
      <w:r w:rsidRPr="00877807">
        <w:rPr>
          <w:rFonts w:ascii="ＭＳ 明朝" w:eastAsia="ＭＳ 明朝" w:hAnsi="ＭＳ 明朝" w:hint="eastAsia"/>
          <w:szCs w:val="21"/>
        </w:rPr>
        <w:t>P26　他のサービスとの関係（イメージ③）参考　図略</w:t>
      </w:r>
    </w:p>
    <w:p w:rsidR="00761B07" w:rsidRPr="00877807" w:rsidRDefault="00761B07" w:rsidP="00F402D9">
      <w:pPr>
        <w:rPr>
          <w:rFonts w:ascii="ＭＳ 明朝" w:eastAsia="ＭＳ 明朝" w:hAnsi="ＭＳ 明朝"/>
          <w:szCs w:val="21"/>
        </w:rPr>
      </w:pPr>
      <w:r w:rsidRPr="00877807">
        <w:rPr>
          <w:rFonts w:ascii="ＭＳ 明朝" w:eastAsia="ＭＳ 明朝" w:hAnsi="ＭＳ 明朝" w:hint="eastAsia"/>
          <w:szCs w:val="21"/>
        </w:rPr>
        <w:t>P27</w:t>
      </w:r>
    </w:p>
    <w:p w:rsidR="00761B07" w:rsidRPr="00877807" w:rsidRDefault="00761B07" w:rsidP="00F402D9">
      <w:pPr>
        <w:rPr>
          <w:rFonts w:ascii="ＭＳ 明朝" w:eastAsia="ＭＳ 明朝" w:hAnsi="ＭＳ 明朝"/>
          <w:szCs w:val="21"/>
        </w:rPr>
      </w:pPr>
      <w:r w:rsidRPr="00877807">
        <w:rPr>
          <w:rFonts w:ascii="ＭＳ 明朝" w:eastAsia="ＭＳ 明朝" w:hAnsi="ＭＳ 明朝" w:hint="eastAsia"/>
          <w:szCs w:val="21"/>
        </w:rPr>
        <w:t>障害福祉サービス等報酬改定検討チーム</w:t>
      </w:r>
    </w:p>
    <w:p w:rsidR="00761B07" w:rsidRPr="00877807" w:rsidRDefault="00761B07" w:rsidP="00F402D9">
      <w:pPr>
        <w:rPr>
          <w:rFonts w:ascii="ＭＳ 明朝" w:eastAsia="ＭＳ 明朝" w:hAnsi="ＭＳ 明朝"/>
          <w:szCs w:val="21"/>
        </w:rPr>
      </w:pPr>
      <w:r w:rsidRPr="00877807">
        <w:rPr>
          <w:rFonts w:ascii="ＭＳ 明朝" w:eastAsia="ＭＳ 明朝" w:hAnsi="ＭＳ 明朝" w:hint="eastAsia"/>
          <w:szCs w:val="21"/>
        </w:rPr>
        <w:t>第10回（H29.9.22）</w:t>
      </w:r>
    </w:p>
    <w:p w:rsidR="00761B07" w:rsidRPr="00877807" w:rsidRDefault="00761B07" w:rsidP="00F402D9">
      <w:pPr>
        <w:rPr>
          <w:rFonts w:ascii="ＭＳ 明朝" w:eastAsia="ＭＳ 明朝" w:hAnsi="ＭＳ 明朝"/>
          <w:szCs w:val="21"/>
        </w:rPr>
      </w:pPr>
      <w:r w:rsidRPr="00877807">
        <w:rPr>
          <w:rFonts w:ascii="ＭＳ 明朝" w:eastAsia="ＭＳ 明朝" w:hAnsi="ＭＳ 明朝" w:hint="eastAsia"/>
          <w:szCs w:val="21"/>
        </w:rPr>
        <w:t>資料1（抜粋）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lastRenderedPageBreak/>
        <w:t>居宅訪問型児童発達支援に係る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報酬・基準について</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≪論点等≫</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P28</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第80回部会資料</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居宅訪問により児童発達支援を提供するサービスの創設</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障害児支援については、一般的には複数の児童が集まる通所による支援が成長にとって望ましいと考えられるため、これまで通所支援の充実を図ってきたが、現状では、重度の障害等のために外出が著しく困難な障害児に発達支援を受ける機会が提供されていない。</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このため、重度の障害等の状態にある障害児であって、障害児通所支援を利用するために外出することが著しく困難な障害児に発達支援が提供できるよう、障害児の居宅を訪問して発達支援を行うサービスを新たに創設する（「居宅訪問型児童発達支援」）。</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対象者</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重症心身障害児などの重度の障害児等であって、児童発達支援等の障害児通所支援を受けるために外出することが著しく困難な障害児</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支援内容</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障害児の居宅を訪問し、日常生活における基本的な動作の指導、知識技能の付与等の支援を実施</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【具体的な支援内容の例】</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・手先の感覚と脳の認識のずれを埋めるための活動</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 xml:space="preserve">　　・絵カードや写真を利用した言葉の理解のための活動</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図略</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P29</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第85回部会資料</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居宅訪問型児童発達支援の創設についての検討事項</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概要</w:t>
      </w:r>
    </w:p>
    <w:p w:rsidR="00761B07" w:rsidRPr="00877807" w:rsidRDefault="00761B07" w:rsidP="00761B07">
      <w:pPr>
        <w:rPr>
          <w:rFonts w:ascii="ＭＳ 明朝" w:eastAsia="ＭＳ 明朝" w:hAnsi="ＭＳ 明朝"/>
          <w:szCs w:val="21"/>
        </w:rPr>
      </w:pPr>
      <w:r w:rsidRPr="00877807">
        <w:rPr>
          <w:rFonts w:ascii="ＭＳ 明朝" w:eastAsia="ＭＳ 明朝" w:hAnsi="ＭＳ 明朝" w:hint="eastAsia"/>
          <w:szCs w:val="21"/>
        </w:rPr>
        <w:t>重度の障害等により外出が困難な障害児に対する居宅を訪問して発達支援を提供するサービスを創設する。</w:t>
      </w:r>
    </w:p>
    <w:p w:rsidR="00E74484" w:rsidRPr="00877807" w:rsidRDefault="00E74484" w:rsidP="00F402D9">
      <w:pPr>
        <w:rPr>
          <w:rFonts w:ascii="ＭＳ 明朝" w:eastAsia="ＭＳ 明朝" w:hAnsi="ＭＳ 明朝"/>
          <w:szCs w:val="21"/>
        </w:rPr>
      </w:pPr>
      <w:r w:rsidRPr="00877807">
        <w:rPr>
          <w:rFonts w:ascii="ＭＳ 明朝" w:eastAsia="ＭＳ 明朝" w:hAnsi="ＭＳ 明朝" w:hint="eastAsia"/>
          <w:szCs w:val="21"/>
        </w:rPr>
        <w:t>児童福祉法の条文</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xml:space="preserve">第六条の二の二　</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⑤　この法律で、居宅訪問型児童発達支援とは、重度の障害の状態その他これに準ずるものとして①厚生労働省令で定める状態にある障害児であつて、児童発達支援、医療型児童発達支援又は放課後等デイサービスを受けるために外出することが著しく困難なものにつき、当該障害児の居宅を訪問し、日常生活における基本的な動作の指導、知識技能の付与、生活能力の向上のために必要な訓練②その他の厚生労働省令で定める便宜を供与することをいう。</w:t>
      </w:r>
    </w:p>
    <w:p w:rsidR="00E74484" w:rsidRPr="00877807" w:rsidRDefault="00E74484" w:rsidP="00F402D9">
      <w:pPr>
        <w:rPr>
          <w:rFonts w:ascii="ＭＳ 明朝" w:eastAsia="ＭＳ 明朝" w:hAnsi="ＭＳ 明朝"/>
          <w:szCs w:val="21"/>
        </w:rPr>
      </w:pPr>
      <w:r w:rsidRPr="00877807">
        <w:rPr>
          <w:rFonts w:ascii="ＭＳ 明朝" w:eastAsia="ＭＳ 明朝" w:hAnsi="ＭＳ 明朝" w:hint="eastAsia"/>
          <w:szCs w:val="21"/>
        </w:rPr>
        <w:lastRenderedPageBreak/>
        <w:t>具体的内容①</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（対象者について）　　Ａ（法定事項）又はＢ（省令事項）　かつ　Ｃ（法定事項）</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Ａ　重度の障害の状態（法定事項）</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bCs/>
          <w:szCs w:val="21"/>
        </w:rPr>
        <w:t>Ｂ　（a）　人工呼吸器を装着している状態その他の日常生活を営むために医療を要する状態にある場合 =　医療的ケア児</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bCs/>
          <w:szCs w:val="21"/>
        </w:rPr>
        <w:t xml:space="preserve">  　（b）　重い疾病のため感染症にかかるおそれがある状態にある場合</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Ｃ　児童発達支援等を受けるために外出することが著しく困難な障害児（法定事項）</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※重度の障害の判定は、各種手帳の重度判定（身体障害者手帳１・２級相当、療育手帳重度相当、精神障害者保健福祉手帳１級相当）を基本とする予定。</w:t>
      </w:r>
    </w:p>
    <w:p w:rsidR="00E74484" w:rsidRPr="00877807" w:rsidRDefault="00E74484" w:rsidP="00F402D9">
      <w:pPr>
        <w:rPr>
          <w:rFonts w:ascii="ＭＳ 明朝" w:eastAsia="ＭＳ 明朝" w:hAnsi="ＭＳ 明朝"/>
          <w:szCs w:val="21"/>
        </w:rPr>
      </w:pPr>
      <w:r w:rsidRPr="00877807">
        <w:rPr>
          <w:rFonts w:ascii="ＭＳ 明朝" w:eastAsia="ＭＳ 明朝" w:hAnsi="ＭＳ 明朝" w:hint="eastAsia"/>
          <w:szCs w:val="21"/>
        </w:rPr>
        <w:t>具体的内容②</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（サービスの内容について）</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xml:space="preserve">　日常生活における基本的な動作の指導、知識技能の付与及び生活能力の向上のために必要な訓練の実施とする。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※既存の児童発達支援及び放課後等デイサービスにおける支援を居宅に訪問して提供するものであるため、既存の内容に合わせる。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P30</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bCs/>
          <w:szCs w:val="21"/>
        </w:rPr>
        <w:t>居宅訪問型児童発達支援の報酬・基準に係る論点</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bCs/>
          <w:szCs w:val="21"/>
        </w:rPr>
        <w:t>居宅訪問型児童発達支援に係る論点</w:t>
      </w:r>
    </w:p>
    <w:p w:rsidR="00E74484" w:rsidRPr="00877807" w:rsidRDefault="00E74484" w:rsidP="00877807">
      <w:pPr>
        <w:ind w:firstLineChars="100" w:firstLine="210"/>
        <w:rPr>
          <w:rFonts w:ascii="ＭＳ 明朝" w:eastAsia="ＭＳ 明朝" w:hAnsi="ＭＳ 明朝"/>
          <w:szCs w:val="21"/>
        </w:rPr>
      </w:pPr>
      <w:r w:rsidRPr="00877807">
        <w:rPr>
          <w:rFonts w:ascii="ＭＳ 明朝" w:eastAsia="ＭＳ 明朝" w:hAnsi="ＭＳ 明朝" w:hint="eastAsia"/>
          <w:szCs w:val="21"/>
        </w:rPr>
        <w:t>論点１　サービスの対象者像</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xml:space="preserve">　　　　</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xml:space="preserve">　論点２　支援内容</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xml:space="preserve">　　　　　</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xml:space="preserve">　論点３　職員配置等</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xml:space="preserve">　　　</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xml:space="preserve">　論点４　基本報酬、加算</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P31</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bCs/>
          <w:szCs w:val="21"/>
        </w:rPr>
        <w:t>【論点１】　サービスの対象者像</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重度の障害児等であって、児童発達支援等の障害児通所支援を受けるために外出することが著しく困難な障害児に対して発達支援の提供を行う支援であることを踏まえ、サービスの対象者像をどのように考える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重症心身障害等の重度の障害により外出が著しく困難な場合や免疫抑制剤の服薬により感染症にかかりやすく重篤化する恐れのある場合など、障害児本人の状態を理由として外出ができない場合を対象としてはどう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単なる見守りなど障害児本人の状態以外の理由による利用は適当でないことから、障害児相談支援事業所における障害児支援利用援助等の利用を必須とすべきではないか。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bCs/>
          <w:szCs w:val="21"/>
        </w:rPr>
        <w:t>【論点２】　支援内容</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lastRenderedPageBreak/>
        <w:t>○　居宅訪問型児童発達支援の支援内容をどのように考えるか。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児童発達支援や放課後等デイサービスと同様に、障害特性に応じた障害児の成長を促すための個別支援を行うとともに、将来的に障害児通所支援の集団生活に移行していくために必要な支援、それらに付随する家族支援（相談援助）を行うこととしてはどう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P32</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bCs/>
          <w:szCs w:val="21"/>
        </w:rPr>
        <w:t>【論点３】　職員配置等</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適切な支援の提供及び質の担保を図る観点から、居宅訪問型児童発達支援事業所の職員配置をどのように考えるか。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重度の障害児を支援することが想定されていることから、有資格者であり、かつ、障害児に対する直接支援の経験が一定程度ある者を訪問支援員として配置すべきではないか。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その他人員や設備基準については、保育所等訪問支援と同様としてはどうか。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bCs/>
          <w:szCs w:val="21"/>
        </w:rPr>
        <w:t>【論点４】　基本報酬、加算</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居宅訪問型児童発達支援で行うサービス内容を踏まえ、基本報酬及び加算をどのように考えるか。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居宅訪問型児童発達支援の基本報酬は、訪問先において発達支援を提供する保育所等訪問支援を参考としてはどうか。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また、専門性の高い人員配置を評価するため、保育所等訪問支援同様、訪問支援員特別加算を設けてはどうか。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通所施設への移行支援（引継業務等）を評価することを検討してはどうか。</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P33</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bCs/>
          <w:szCs w:val="21"/>
        </w:rPr>
        <w:t>居宅訪問型児童発達支援の対象者イメージについて</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参考</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対象者（法令</w:t>
      </w:r>
      <w:r w:rsidRPr="00877807">
        <w:rPr>
          <w:rFonts w:ascii="ＭＳ 明朝" w:eastAsia="ＭＳ 明朝" w:hAnsi="ＭＳ 明朝"/>
          <w:szCs w:val="21"/>
        </w:rPr>
        <w:t>）</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法律：重度の障害の状態その他これに準ずるものとして厚生労働省令で定める状態にある障害児であって、</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xml:space="preserve">　　　児童発達支援、医療型児童発達支援又は放課後等デイサービスを受けるために外出することが著しく困難な</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xml:space="preserve">　　　もの</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省令（案）：（</w:t>
      </w:r>
      <w:r w:rsidRPr="00877807">
        <w:rPr>
          <w:rFonts w:ascii="ＭＳ 明朝" w:eastAsia="ＭＳ 明朝" w:hAnsi="ＭＳ 明朝"/>
          <w:szCs w:val="21"/>
        </w:rPr>
        <w:t>a</w:t>
      </w:r>
      <w:r w:rsidRPr="00877807">
        <w:rPr>
          <w:rFonts w:ascii="ＭＳ 明朝" w:eastAsia="ＭＳ 明朝" w:hAnsi="ＭＳ 明朝" w:hint="eastAsia"/>
          <w:szCs w:val="21"/>
        </w:rPr>
        <w:t xml:space="preserve">）　人工呼吸器を装着している状態その他の日常生活を営むために医療を要する状態にある場合 </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 xml:space="preserve">　　　　　　　　　</w:t>
      </w:r>
      <w:r w:rsidRPr="00877807">
        <w:rPr>
          <w:rFonts w:ascii="ＭＳ 明朝" w:eastAsia="ＭＳ 明朝" w:hAnsi="ＭＳ 明朝"/>
          <w:szCs w:val="21"/>
        </w:rPr>
        <w:t>=</w:t>
      </w:r>
      <w:r w:rsidRPr="00877807">
        <w:rPr>
          <w:rFonts w:ascii="ＭＳ 明朝" w:eastAsia="ＭＳ 明朝" w:hAnsi="ＭＳ 明朝" w:hint="eastAsia"/>
          <w:szCs w:val="21"/>
        </w:rPr>
        <w:t xml:space="preserve">　医療的ケア児</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szCs w:val="21"/>
        </w:rPr>
        <w:t xml:space="preserve">  </w:t>
      </w:r>
      <w:r w:rsidRPr="00877807">
        <w:rPr>
          <w:rFonts w:ascii="ＭＳ 明朝" w:eastAsia="ＭＳ 明朝" w:hAnsi="ＭＳ 明朝" w:hint="eastAsia"/>
          <w:szCs w:val="21"/>
        </w:rPr>
        <w:t xml:space="preserve">　 　　　　　（</w:t>
      </w:r>
      <w:r w:rsidRPr="00877807">
        <w:rPr>
          <w:rFonts w:ascii="ＭＳ 明朝" w:eastAsia="ＭＳ 明朝" w:hAnsi="ＭＳ 明朝"/>
          <w:szCs w:val="21"/>
        </w:rPr>
        <w:t>b</w:t>
      </w:r>
      <w:r w:rsidRPr="00877807">
        <w:rPr>
          <w:rFonts w:ascii="ＭＳ 明朝" w:eastAsia="ＭＳ 明朝" w:hAnsi="ＭＳ 明朝" w:hint="eastAsia"/>
          <w:szCs w:val="21"/>
        </w:rPr>
        <w:t>）　重い疾病のため感染症にかかるおそれがある状態にある場合</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対象者（イメージ）</w:t>
      </w:r>
    </w:p>
    <w:p w:rsidR="00E74484" w:rsidRPr="00877807" w:rsidRDefault="00E74484" w:rsidP="00E74484">
      <w:pPr>
        <w:rPr>
          <w:rFonts w:ascii="ＭＳ 明朝" w:eastAsia="ＭＳ 明朝" w:hAnsi="ＭＳ 明朝"/>
          <w:szCs w:val="21"/>
        </w:rPr>
      </w:pPr>
      <w:r w:rsidRPr="00877807">
        <w:rPr>
          <w:rFonts w:ascii="ＭＳ 明朝" w:eastAsia="ＭＳ 明朝" w:hAnsi="ＭＳ 明朝" w:hint="eastAsia"/>
          <w:szCs w:val="21"/>
        </w:rPr>
        <w:t>図略</w:t>
      </w:r>
    </w:p>
    <w:sectPr w:rsidR="00E74484" w:rsidRPr="008778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EF" w:rsidRDefault="003D56EF" w:rsidP="009773D7">
      <w:r>
        <w:separator/>
      </w:r>
    </w:p>
  </w:endnote>
  <w:endnote w:type="continuationSeparator" w:id="0">
    <w:p w:rsidR="003D56EF" w:rsidRDefault="003D56EF" w:rsidP="0097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EF" w:rsidRDefault="003D56EF" w:rsidP="009773D7">
      <w:r>
        <w:separator/>
      </w:r>
    </w:p>
  </w:footnote>
  <w:footnote w:type="continuationSeparator" w:id="0">
    <w:p w:rsidR="003D56EF" w:rsidRDefault="003D56EF" w:rsidP="00977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E57B8"/>
    <w:multiLevelType w:val="hybridMultilevel"/>
    <w:tmpl w:val="EB582DB0"/>
    <w:lvl w:ilvl="0" w:tplc="36024DF0">
      <w:start w:val="1"/>
      <w:numFmt w:val="bullet"/>
      <w:lvlText w:val="○"/>
      <w:lvlJc w:val="left"/>
      <w:pPr>
        <w:tabs>
          <w:tab w:val="num" w:pos="720"/>
        </w:tabs>
        <w:ind w:left="720" w:hanging="360"/>
      </w:pPr>
      <w:rPr>
        <w:rFonts w:ascii="ＭＳ Ｐゴシック" w:hAnsi="ＭＳ Ｐゴシック" w:hint="default"/>
      </w:rPr>
    </w:lvl>
    <w:lvl w:ilvl="1" w:tplc="7F043360" w:tentative="1">
      <w:start w:val="1"/>
      <w:numFmt w:val="bullet"/>
      <w:lvlText w:val="○"/>
      <w:lvlJc w:val="left"/>
      <w:pPr>
        <w:tabs>
          <w:tab w:val="num" w:pos="1440"/>
        </w:tabs>
        <w:ind w:left="1440" w:hanging="360"/>
      </w:pPr>
      <w:rPr>
        <w:rFonts w:ascii="ＭＳ Ｐゴシック" w:hAnsi="ＭＳ Ｐゴシック" w:hint="default"/>
      </w:rPr>
    </w:lvl>
    <w:lvl w:ilvl="2" w:tplc="3524FD0E" w:tentative="1">
      <w:start w:val="1"/>
      <w:numFmt w:val="bullet"/>
      <w:lvlText w:val="○"/>
      <w:lvlJc w:val="left"/>
      <w:pPr>
        <w:tabs>
          <w:tab w:val="num" w:pos="2160"/>
        </w:tabs>
        <w:ind w:left="2160" w:hanging="360"/>
      </w:pPr>
      <w:rPr>
        <w:rFonts w:ascii="ＭＳ Ｐゴシック" w:hAnsi="ＭＳ Ｐゴシック" w:hint="default"/>
      </w:rPr>
    </w:lvl>
    <w:lvl w:ilvl="3" w:tplc="908E2E7A" w:tentative="1">
      <w:start w:val="1"/>
      <w:numFmt w:val="bullet"/>
      <w:lvlText w:val="○"/>
      <w:lvlJc w:val="left"/>
      <w:pPr>
        <w:tabs>
          <w:tab w:val="num" w:pos="2880"/>
        </w:tabs>
        <w:ind w:left="2880" w:hanging="360"/>
      </w:pPr>
      <w:rPr>
        <w:rFonts w:ascii="ＭＳ Ｐゴシック" w:hAnsi="ＭＳ Ｐゴシック" w:hint="default"/>
      </w:rPr>
    </w:lvl>
    <w:lvl w:ilvl="4" w:tplc="5728074A" w:tentative="1">
      <w:start w:val="1"/>
      <w:numFmt w:val="bullet"/>
      <w:lvlText w:val="○"/>
      <w:lvlJc w:val="left"/>
      <w:pPr>
        <w:tabs>
          <w:tab w:val="num" w:pos="3600"/>
        </w:tabs>
        <w:ind w:left="3600" w:hanging="360"/>
      </w:pPr>
      <w:rPr>
        <w:rFonts w:ascii="ＭＳ Ｐゴシック" w:hAnsi="ＭＳ Ｐゴシック" w:hint="default"/>
      </w:rPr>
    </w:lvl>
    <w:lvl w:ilvl="5" w:tplc="FB50EE5A" w:tentative="1">
      <w:start w:val="1"/>
      <w:numFmt w:val="bullet"/>
      <w:lvlText w:val="○"/>
      <w:lvlJc w:val="left"/>
      <w:pPr>
        <w:tabs>
          <w:tab w:val="num" w:pos="4320"/>
        </w:tabs>
        <w:ind w:left="4320" w:hanging="360"/>
      </w:pPr>
      <w:rPr>
        <w:rFonts w:ascii="ＭＳ Ｐゴシック" w:hAnsi="ＭＳ Ｐゴシック" w:hint="default"/>
      </w:rPr>
    </w:lvl>
    <w:lvl w:ilvl="6" w:tplc="7FBE2A24" w:tentative="1">
      <w:start w:val="1"/>
      <w:numFmt w:val="bullet"/>
      <w:lvlText w:val="○"/>
      <w:lvlJc w:val="left"/>
      <w:pPr>
        <w:tabs>
          <w:tab w:val="num" w:pos="5040"/>
        </w:tabs>
        <w:ind w:left="5040" w:hanging="360"/>
      </w:pPr>
      <w:rPr>
        <w:rFonts w:ascii="ＭＳ Ｐゴシック" w:hAnsi="ＭＳ Ｐゴシック" w:hint="default"/>
      </w:rPr>
    </w:lvl>
    <w:lvl w:ilvl="7" w:tplc="F2C07108" w:tentative="1">
      <w:start w:val="1"/>
      <w:numFmt w:val="bullet"/>
      <w:lvlText w:val="○"/>
      <w:lvlJc w:val="left"/>
      <w:pPr>
        <w:tabs>
          <w:tab w:val="num" w:pos="5760"/>
        </w:tabs>
        <w:ind w:left="5760" w:hanging="360"/>
      </w:pPr>
      <w:rPr>
        <w:rFonts w:ascii="ＭＳ Ｐゴシック" w:hAnsi="ＭＳ Ｐゴシック" w:hint="default"/>
      </w:rPr>
    </w:lvl>
    <w:lvl w:ilvl="8" w:tplc="E02A372A"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D7"/>
    <w:rsid w:val="00131A6D"/>
    <w:rsid w:val="003D56EF"/>
    <w:rsid w:val="00761B07"/>
    <w:rsid w:val="00846C24"/>
    <w:rsid w:val="00877807"/>
    <w:rsid w:val="009773D7"/>
    <w:rsid w:val="00B61E0B"/>
    <w:rsid w:val="00E74484"/>
    <w:rsid w:val="00F402D9"/>
    <w:rsid w:val="00F44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3D7"/>
    <w:pPr>
      <w:tabs>
        <w:tab w:val="center" w:pos="4252"/>
        <w:tab w:val="right" w:pos="8504"/>
      </w:tabs>
      <w:snapToGrid w:val="0"/>
    </w:pPr>
  </w:style>
  <w:style w:type="character" w:customStyle="1" w:styleId="a4">
    <w:name w:val="ヘッダー (文字)"/>
    <w:basedOn w:val="a0"/>
    <w:link w:val="a3"/>
    <w:uiPriority w:val="99"/>
    <w:rsid w:val="009773D7"/>
  </w:style>
  <w:style w:type="paragraph" w:styleId="a5">
    <w:name w:val="footer"/>
    <w:basedOn w:val="a"/>
    <w:link w:val="a6"/>
    <w:uiPriority w:val="99"/>
    <w:unhideWhenUsed/>
    <w:rsid w:val="009773D7"/>
    <w:pPr>
      <w:tabs>
        <w:tab w:val="center" w:pos="4252"/>
        <w:tab w:val="right" w:pos="8504"/>
      </w:tabs>
      <w:snapToGrid w:val="0"/>
    </w:pPr>
  </w:style>
  <w:style w:type="character" w:customStyle="1" w:styleId="a6">
    <w:name w:val="フッター (文字)"/>
    <w:basedOn w:val="a0"/>
    <w:link w:val="a5"/>
    <w:uiPriority w:val="99"/>
    <w:rsid w:val="009773D7"/>
  </w:style>
  <w:style w:type="paragraph" w:styleId="Web">
    <w:name w:val="Normal (Web)"/>
    <w:basedOn w:val="a"/>
    <w:uiPriority w:val="99"/>
    <w:semiHidden/>
    <w:unhideWhenUsed/>
    <w:rsid w:val="00761B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3D7"/>
    <w:pPr>
      <w:tabs>
        <w:tab w:val="center" w:pos="4252"/>
        <w:tab w:val="right" w:pos="8504"/>
      </w:tabs>
      <w:snapToGrid w:val="0"/>
    </w:pPr>
  </w:style>
  <w:style w:type="character" w:customStyle="1" w:styleId="a4">
    <w:name w:val="ヘッダー (文字)"/>
    <w:basedOn w:val="a0"/>
    <w:link w:val="a3"/>
    <w:uiPriority w:val="99"/>
    <w:rsid w:val="009773D7"/>
  </w:style>
  <w:style w:type="paragraph" w:styleId="a5">
    <w:name w:val="footer"/>
    <w:basedOn w:val="a"/>
    <w:link w:val="a6"/>
    <w:uiPriority w:val="99"/>
    <w:unhideWhenUsed/>
    <w:rsid w:val="009773D7"/>
    <w:pPr>
      <w:tabs>
        <w:tab w:val="center" w:pos="4252"/>
        <w:tab w:val="right" w:pos="8504"/>
      </w:tabs>
      <w:snapToGrid w:val="0"/>
    </w:pPr>
  </w:style>
  <w:style w:type="character" w:customStyle="1" w:styleId="a6">
    <w:name w:val="フッター (文字)"/>
    <w:basedOn w:val="a0"/>
    <w:link w:val="a5"/>
    <w:uiPriority w:val="99"/>
    <w:rsid w:val="009773D7"/>
  </w:style>
  <w:style w:type="paragraph" w:styleId="Web">
    <w:name w:val="Normal (Web)"/>
    <w:basedOn w:val="a"/>
    <w:uiPriority w:val="99"/>
    <w:semiHidden/>
    <w:unhideWhenUsed/>
    <w:rsid w:val="00761B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6050">
      <w:bodyDiv w:val="1"/>
      <w:marLeft w:val="0"/>
      <w:marRight w:val="0"/>
      <w:marTop w:val="0"/>
      <w:marBottom w:val="0"/>
      <w:divBdr>
        <w:top w:val="none" w:sz="0" w:space="0" w:color="auto"/>
        <w:left w:val="none" w:sz="0" w:space="0" w:color="auto"/>
        <w:bottom w:val="none" w:sz="0" w:space="0" w:color="auto"/>
        <w:right w:val="none" w:sz="0" w:space="0" w:color="auto"/>
      </w:divBdr>
    </w:div>
    <w:div w:id="47186721">
      <w:bodyDiv w:val="1"/>
      <w:marLeft w:val="0"/>
      <w:marRight w:val="0"/>
      <w:marTop w:val="0"/>
      <w:marBottom w:val="0"/>
      <w:divBdr>
        <w:top w:val="none" w:sz="0" w:space="0" w:color="auto"/>
        <w:left w:val="none" w:sz="0" w:space="0" w:color="auto"/>
        <w:bottom w:val="none" w:sz="0" w:space="0" w:color="auto"/>
        <w:right w:val="none" w:sz="0" w:space="0" w:color="auto"/>
      </w:divBdr>
    </w:div>
    <w:div w:id="77094542">
      <w:bodyDiv w:val="1"/>
      <w:marLeft w:val="0"/>
      <w:marRight w:val="0"/>
      <w:marTop w:val="0"/>
      <w:marBottom w:val="0"/>
      <w:divBdr>
        <w:top w:val="none" w:sz="0" w:space="0" w:color="auto"/>
        <w:left w:val="none" w:sz="0" w:space="0" w:color="auto"/>
        <w:bottom w:val="none" w:sz="0" w:space="0" w:color="auto"/>
        <w:right w:val="none" w:sz="0" w:space="0" w:color="auto"/>
      </w:divBdr>
    </w:div>
    <w:div w:id="81802142">
      <w:bodyDiv w:val="1"/>
      <w:marLeft w:val="0"/>
      <w:marRight w:val="0"/>
      <w:marTop w:val="0"/>
      <w:marBottom w:val="0"/>
      <w:divBdr>
        <w:top w:val="none" w:sz="0" w:space="0" w:color="auto"/>
        <w:left w:val="none" w:sz="0" w:space="0" w:color="auto"/>
        <w:bottom w:val="none" w:sz="0" w:space="0" w:color="auto"/>
        <w:right w:val="none" w:sz="0" w:space="0" w:color="auto"/>
      </w:divBdr>
    </w:div>
    <w:div w:id="89279895">
      <w:bodyDiv w:val="1"/>
      <w:marLeft w:val="0"/>
      <w:marRight w:val="0"/>
      <w:marTop w:val="0"/>
      <w:marBottom w:val="0"/>
      <w:divBdr>
        <w:top w:val="none" w:sz="0" w:space="0" w:color="auto"/>
        <w:left w:val="none" w:sz="0" w:space="0" w:color="auto"/>
        <w:bottom w:val="none" w:sz="0" w:space="0" w:color="auto"/>
        <w:right w:val="none" w:sz="0" w:space="0" w:color="auto"/>
      </w:divBdr>
    </w:div>
    <w:div w:id="102042063">
      <w:bodyDiv w:val="1"/>
      <w:marLeft w:val="0"/>
      <w:marRight w:val="0"/>
      <w:marTop w:val="0"/>
      <w:marBottom w:val="0"/>
      <w:divBdr>
        <w:top w:val="none" w:sz="0" w:space="0" w:color="auto"/>
        <w:left w:val="none" w:sz="0" w:space="0" w:color="auto"/>
        <w:bottom w:val="none" w:sz="0" w:space="0" w:color="auto"/>
        <w:right w:val="none" w:sz="0" w:space="0" w:color="auto"/>
      </w:divBdr>
      <w:divsChild>
        <w:div w:id="1204171559">
          <w:marLeft w:val="547"/>
          <w:marRight w:val="0"/>
          <w:marTop w:val="0"/>
          <w:marBottom w:val="0"/>
          <w:divBdr>
            <w:top w:val="none" w:sz="0" w:space="0" w:color="auto"/>
            <w:left w:val="none" w:sz="0" w:space="0" w:color="auto"/>
            <w:bottom w:val="none" w:sz="0" w:space="0" w:color="auto"/>
            <w:right w:val="none" w:sz="0" w:space="0" w:color="auto"/>
          </w:divBdr>
        </w:div>
        <w:div w:id="187453612">
          <w:marLeft w:val="547"/>
          <w:marRight w:val="0"/>
          <w:marTop w:val="0"/>
          <w:marBottom w:val="0"/>
          <w:divBdr>
            <w:top w:val="none" w:sz="0" w:space="0" w:color="auto"/>
            <w:left w:val="none" w:sz="0" w:space="0" w:color="auto"/>
            <w:bottom w:val="none" w:sz="0" w:space="0" w:color="auto"/>
            <w:right w:val="none" w:sz="0" w:space="0" w:color="auto"/>
          </w:divBdr>
        </w:div>
      </w:divsChild>
    </w:div>
    <w:div w:id="106243372">
      <w:bodyDiv w:val="1"/>
      <w:marLeft w:val="0"/>
      <w:marRight w:val="0"/>
      <w:marTop w:val="0"/>
      <w:marBottom w:val="0"/>
      <w:divBdr>
        <w:top w:val="none" w:sz="0" w:space="0" w:color="auto"/>
        <w:left w:val="none" w:sz="0" w:space="0" w:color="auto"/>
        <w:bottom w:val="none" w:sz="0" w:space="0" w:color="auto"/>
        <w:right w:val="none" w:sz="0" w:space="0" w:color="auto"/>
      </w:divBdr>
    </w:div>
    <w:div w:id="126893883">
      <w:bodyDiv w:val="1"/>
      <w:marLeft w:val="0"/>
      <w:marRight w:val="0"/>
      <w:marTop w:val="0"/>
      <w:marBottom w:val="0"/>
      <w:divBdr>
        <w:top w:val="none" w:sz="0" w:space="0" w:color="auto"/>
        <w:left w:val="none" w:sz="0" w:space="0" w:color="auto"/>
        <w:bottom w:val="none" w:sz="0" w:space="0" w:color="auto"/>
        <w:right w:val="none" w:sz="0" w:space="0" w:color="auto"/>
      </w:divBdr>
    </w:div>
    <w:div w:id="152989765">
      <w:bodyDiv w:val="1"/>
      <w:marLeft w:val="0"/>
      <w:marRight w:val="0"/>
      <w:marTop w:val="0"/>
      <w:marBottom w:val="0"/>
      <w:divBdr>
        <w:top w:val="none" w:sz="0" w:space="0" w:color="auto"/>
        <w:left w:val="none" w:sz="0" w:space="0" w:color="auto"/>
        <w:bottom w:val="none" w:sz="0" w:space="0" w:color="auto"/>
        <w:right w:val="none" w:sz="0" w:space="0" w:color="auto"/>
      </w:divBdr>
    </w:div>
    <w:div w:id="158430084">
      <w:bodyDiv w:val="1"/>
      <w:marLeft w:val="0"/>
      <w:marRight w:val="0"/>
      <w:marTop w:val="0"/>
      <w:marBottom w:val="0"/>
      <w:divBdr>
        <w:top w:val="none" w:sz="0" w:space="0" w:color="auto"/>
        <w:left w:val="none" w:sz="0" w:space="0" w:color="auto"/>
        <w:bottom w:val="none" w:sz="0" w:space="0" w:color="auto"/>
        <w:right w:val="none" w:sz="0" w:space="0" w:color="auto"/>
      </w:divBdr>
    </w:div>
    <w:div w:id="182792861">
      <w:bodyDiv w:val="1"/>
      <w:marLeft w:val="0"/>
      <w:marRight w:val="0"/>
      <w:marTop w:val="0"/>
      <w:marBottom w:val="0"/>
      <w:divBdr>
        <w:top w:val="none" w:sz="0" w:space="0" w:color="auto"/>
        <w:left w:val="none" w:sz="0" w:space="0" w:color="auto"/>
        <w:bottom w:val="none" w:sz="0" w:space="0" w:color="auto"/>
        <w:right w:val="none" w:sz="0" w:space="0" w:color="auto"/>
      </w:divBdr>
    </w:div>
    <w:div w:id="191114260">
      <w:bodyDiv w:val="1"/>
      <w:marLeft w:val="0"/>
      <w:marRight w:val="0"/>
      <w:marTop w:val="0"/>
      <w:marBottom w:val="0"/>
      <w:divBdr>
        <w:top w:val="none" w:sz="0" w:space="0" w:color="auto"/>
        <w:left w:val="none" w:sz="0" w:space="0" w:color="auto"/>
        <w:bottom w:val="none" w:sz="0" w:space="0" w:color="auto"/>
        <w:right w:val="none" w:sz="0" w:space="0" w:color="auto"/>
      </w:divBdr>
    </w:div>
    <w:div w:id="201670667">
      <w:bodyDiv w:val="1"/>
      <w:marLeft w:val="0"/>
      <w:marRight w:val="0"/>
      <w:marTop w:val="0"/>
      <w:marBottom w:val="0"/>
      <w:divBdr>
        <w:top w:val="none" w:sz="0" w:space="0" w:color="auto"/>
        <w:left w:val="none" w:sz="0" w:space="0" w:color="auto"/>
        <w:bottom w:val="none" w:sz="0" w:space="0" w:color="auto"/>
        <w:right w:val="none" w:sz="0" w:space="0" w:color="auto"/>
      </w:divBdr>
    </w:div>
    <w:div w:id="215971729">
      <w:bodyDiv w:val="1"/>
      <w:marLeft w:val="0"/>
      <w:marRight w:val="0"/>
      <w:marTop w:val="0"/>
      <w:marBottom w:val="0"/>
      <w:divBdr>
        <w:top w:val="none" w:sz="0" w:space="0" w:color="auto"/>
        <w:left w:val="none" w:sz="0" w:space="0" w:color="auto"/>
        <w:bottom w:val="none" w:sz="0" w:space="0" w:color="auto"/>
        <w:right w:val="none" w:sz="0" w:space="0" w:color="auto"/>
      </w:divBdr>
    </w:div>
    <w:div w:id="259412127">
      <w:bodyDiv w:val="1"/>
      <w:marLeft w:val="0"/>
      <w:marRight w:val="0"/>
      <w:marTop w:val="0"/>
      <w:marBottom w:val="0"/>
      <w:divBdr>
        <w:top w:val="none" w:sz="0" w:space="0" w:color="auto"/>
        <w:left w:val="none" w:sz="0" w:space="0" w:color="auto"/>
        <w:bottom w:val="none" w:sz="0" w:space="0" w:color="auto"/>
        <w:right w:val="none" w:sz="0" w:space="0" w:color="auto"/>
      </w:divBdr>
    </w:div>
    <w:div w:id="266232989">
      <w:bodyDiv w:val="1"/>
      <w:marLeft w:val="0"/>
      <w:marRight w:val="0"/>
      <w:marTop w:val="0"/>
      <w:marBottom w:val="0"/>
      <w:divBdr>
        <w:top w:val="none" w:sz="0" w:space="0" w:color="auto"/>
        <w:left w:val="none" w:sz="0" w:space="0" w:color="auto"/>
        <w:bottom w:val="none" w:sz="0" w:space="0" w:color="auto"/>
        <w:right w:val="none" w:sz="0" w:space="0" w:color="auto"/>
      </w:divBdr>
    </w:div>
    <w:div w:id="278146377">
      <w:bodyDiv w:val="1"/>
      <w:marLeft w:val="0"/>
      <w:marRight w:val="0"/>
      <w:marTop w:val="0"/>
      <w:marBottom w:val="0"/>
      <w:divBdr>
        <w:top w:val="none" w:sz="0" w:space="0" w:color="auto"/>
        <w:left w:val="none" w:sz="0" w:space="0" w:color="auto"/>
        <w:bottom w:val="none" w:sz="0" w:space="0" w:color="auto"/>
        <w:right w:val="none" w:sz="0" w:space="0" w:color="auto"/>
      </w:divBdr>
    </w:div>
    <w:div w:id="315305308">
      <w:bodyDiv w:val="1"/>
      <w:marLeft w:val="0"/>
      <w:marRight w:val="0"/>
      <w:marTop w:val="0"/>
      <w:marBottom w:val="0"/>
      <w:divBdr>
        <w:top w:val="none" w:sz="0" w:space="0" w:color="auto"/>
        <w:left w:val="none" w:sz="0" w:space="0" w:color="auto"/>
        <w:bottom w:val="none" w:sz="0" w:space="0" w:color="auto"/>
        <w:right w:val="none" w:sz="0" w:space="0" w:color="auto"/>
      </w:divBdr>
    </w:div>
    <w:div w:id="320695604">
      <w:bodyDiv w:val="1"/>
      <w:marLeft w:val="0"/>
      <w:marRight w:val="0"/>
      <w:marTop w:val="0"/>
      <w:marBottom w:val="0"/>
      <w:divBdr>
        <w:top w:val="none" w:sz="0" w:space="0" w:color="auto"/>
        <w:left w:val="none" w:sz="0" w:space="0" w:color="auto"/>
        <w:bottom w:val="none" w:sz="0" w:space="0" w:color="auto"/>
        <w:right w:val="none" w:sz="0" w:space="0" w:color="auto"/>
      </w:divBdr>
    </w:div>
    <w:div w:id="324626142">
      <w:bodyDiv w:val="1"/>
      <w:marLeft w:val="0"/>
      <w:marRight w:val="0"/>
      <w:marTop w:val="0"/>
      <w:marBottom w:val="0"/>
      <w:divBdr>
        <w:top w:val="none" w:sz="0" w:space="0" w:color="auto"/>
        <w:left w:val="none" w:sz="0" w:space="0" w:color="auto"/>
        <w:bottom w:val="none" w:sz="0" w:space="0" w:color="auto"/>
        <w:right w:val="none" w:sz="0" w:space="0" w:color="auto"/>
      </w:divBdr>
    </w:div>
    <w:div w:id="430050629">
      <w:bodyDiv w:val="1"/>
      <w:marLeft w:val="0"/>
      <w:marRight w:val="0"/>
      <w:marTop w:val="0"/>
      <w:marBottom w:val="0"/>
      <w:divBdr>
        <w:top w:val="none" w:sz="0" w:space="0" w:color="auto"/>
        <w:left w:val="none" w:sz="0" w:space="0" w:color="auto"/>
        <w:bottom w:val="none" w:sz="0" w:space="0" w:color="auto"/>
        <w:right w:val="none" w:sz="0" w:space="0" w:color="auto"/>
      </w:divBdr>
    </w:div>
    <w:div w:id="431587141">
      <w:bodyDiv w:val="1"/>
      <w:marLeft w:val="0"/>
      <w:marRight w:val="0"/>
      <w:marTop w:val="0"/>
      <w:marBottom w:val="0"/>
      <w:divBdr>
        <w:top w:val="none" w:sz="0" w:space="0" w:color="auto"/>
        <w:left w:val="none" w:sz="0" w:space="0" w:color="auto"/>
        <w:bottom w:val="none" w:sz="0" w:space="0" w:color="auto"/>
        <w:right w:val="none" w:sz="0" w:space="0" w:color="auto"/>
      </w:divBdr>
    </w:div>
    <w:div w:id="446437123">
      <w:bodyDiv w:val="1"/>
      <w:marLeft w:val="0"/>
      <w:marRight w:val="0"/>
      <w:marTop w:val="0"/>
      <w:marBottom w:val="0"/>
      <w:divBdr>
        <w:top w:val="none" w:sz="0" w:space="0" w:color="auto"/>
        <w:left w:val="none" w:sz="0" w:space="0" w:color="auto"/>
        <w:bottom w:val="none" w:sz="0" w:space="0" w:color="auto"/>
        <w:right w:val="none" w:sz="0" w:space="0" w:color="auto"/>
      </w:divBdr>
    </w:div>
    <w:div w:id="475145542">
      <w:bodyDiv w:val="1"/>
      <w:marLeft w:val="0"/>
      <w:marRight w:val="0"/>
      <w:marTop w:val="0"/>
      <w:marBottom w:val="0"/>
      <w:divBdr>
        <w:top w:val="none" w:sz="0" w:space="0" w:color="auto"/>
        <w:left w:val="none" w:sz="0" w:space="0" w:color="auto"/>
        <w:bottom w:val="none" w:sz="0" w:space="0" w:color="auto"/>
        <w:right w:val="none" w:sz="0" w:space="0" w:color="auto"/>
      </w:divBdr>
    </w:div>
    <w:div w:id="512645554">
      <w:bodyDiv w:val="1"/>
      <w:marLeft w:val="0"/>
      <w:marRight w:val="0"/>
      <w:marTop w:val="0"/>
      <w:marBottom w:val="0"/>
      <w:divBdr>
        <w:top w:val="none" w:sz="0" w:space="0" w:color="auto"/>
        <w:left w:val="none" w:sz="0" w:space="0" w:color="auto"/>
        <w:bottom w:val="none" w:sz="0" w:space="0" w:color="auto"/>
        <w:right w:val="none" w:sz="0" w:space="0" w:color="auto"/>
      </w:divBdr>
    </w:div>
    <w:div w:id="553390008">
      <w:bodyDiv w:val="1"/>
      <w:marLeft w:val="0"/>
      <w:marRight w:val="0"/>
      <w:marTop w:val="0"/>
      <w:marBottom w:val="0"/>
      <w:divBdr>
        <w:top w:val="none" w:sz="0" w:space="0" w:color="auto"/>
        <w:left w:val="none" w:sz="0" w:space="0" w:color="auto"/>
        <w:bottom w:val="none" w:sz="0" w:space="0" w:color="auto"/>
        <w:right w:val="none" w:sz="0" w:space="0" w:color="auto"/>
      </w:divBdr>
    </w:div>
    <w:div w:id="562177849">
      <w:bodyDiv w:val="1"/>
      <w:marLeft w:val="0"/>
      <w:marRight w:val="0"/>
      <w:marTop w:val="0"/>
      <w:marBottom w:val="0"/>
      <w:divBdr>
        <w:top w:val="none" w:sz="0" w:space="0" w:color="auto"/>
        <w:left w:val="none" w:sz="0" w:space="0" w:color="auto"/>
        <w:bottom w:val="none" w:sz="0" w:space="0" w:color="auto"/>
        <w:right w:val="none" w:sz="0" w:space="0" w:color="auto"/>
      </w:divBdr>
    </w:div>
    <w:div w:id="571550666">
      <w:bodyDiv w:val="1"/>
      <w:marLeft w:val="0"/>
      <w:marRight w:val="0"/>
      <w:marTop w:val="0"/>
      <w:marBottom w:val="0"/>
      <w:divBdr>
        <w:top w:val="none" w:sz="0" w:space="0" w:color="auto"/>
        <w:left w:val="none" w:sz="0" w:space="0" w:color="auto"/>
        <w:bottom w:val="none" w:sz="0" w:space="0" w:color="auto"/>
        <w:right w:val="none" w:sz="0" w:space="0" w:color="auto"/>
      </w:divBdr>
    </w:div>
    <w:div w:id="607781021">
      <w:bodyDiv w:val="1"/>
      <w:marLeft w:val="0"/>
      <w:marRight w:val="0"/>
      <w:marTop w:val="0"/>
      <w:marBottom w:val="0"/>
      <w:divBdr>
        <w:top w:val="none" w:sz="0" w:space="0" w:color="auto"/>
        <w:left w:val="none" w:sz="0" w:space="0" w:color="auto"/>
        <w:bottom w:val="none" w:sz="0" w:space="0" w:color="auto"/>
        <w:right w:val="none" w:sz="0" w:space="0" w:color="auto"/>
      </w:divBdr>
    </w:div>
    <w:div w:id="660931436">
      <w:bodyDiv w:val="1"/>
      <w:marLeft w:val="0"/>
      <w:marRight w:val="0"/>
      <w:marTop w:val="0"/>
      <w:marBottom w:val="0"/>
      <w:divBdr>
        <w:top w:val="none" w:sz="0" w:space="0" w:color="auto"/>
        <w:left w:val="none" w:sz="0" w:space="0" w:color="auto"/>
        <w:bottom w:val="none" w:sz="0" w:space="0" w:color="auto"/>
        <w:right w:val="none" w:sz="0" w:space="0" w:color="auto"/>
      </w:divBdr>
    </w:div>
    <w:div w:id="668337582">
      <w:bodyDiv w:val="1"/>
      <w:marLeft w:val="0"/>
      <w:marRight w:val="0"/>
      <w:marTop w:val="0"/>
      <w:marBottom w:val="0"/>
      <w:divBdr>
        <w:top w:val="none" w:sz="0" w:space="0" w:color="auto"/>
        <w:left w:val="none" w:sz="0" w:space="0" w:color="auto"/>
        <w:bottom w:val="none" w:sz="0" w:space="0" w:color="auto"/>
        <w:right w:val="none" w:sz="0" w:space="0" w:color="auto"/>
      </w:divBdr>
    </w:div>
    <w:div w:id="741369756">
      <w:bodyDiv w:val="1"/>
      <w:marLeft w:val="0"/>
      <w:marRight w:val="0"/>
      <w:marTop w:val="0"/>
      <w:marBottom w:val="0"/>
      <w:divBdr>
        <w:top w:val="none" w:sz="0" w:space="0" w:color="auto"/>
        <w:left w:val="none" w:sz="0" w:space="0" w:color="auto"/>
        <w:bottom w:val="none" w:sz="0" w:space="0" w:color="auto"/>
        <w:right w:val="none" w:sz="0" w:space="0" w:color="auto"/>
      </w:divBdr>
    </w:div>
    <w:div w:id="771314898">
      <w:bodyDiv w:val="1"/>
      <w:marLeft w:val="0"/>
      <w:marRight w:val="0"/>
      <w:marTop w:val="0"/>
      <w:marBottom w:val="0"/>
      <w:divBdr>
        <w:top w:val="none" w:sz="0" w:space="0" w:color="auto"/>
        <w:left w:val="none" w:sz="0" w:space="0" w:color="auto"/>
        <w:bottom w:val="none" w:sz="0" w:space="0" w:color="auto"/>
        <w:right w:val="none" w:sz="0" w:space="0" w:color="auto"/>
      </w:divBdr>
    </w:div>
    <w:div w:id="804156261">
      <w:bodyDiv w:val="1"/>
      <w:marLeft w:val="0"/>
      <w:marRight w:val="0"/>
      <w:marTop w:val="0"/>
      <w:marBottom w:val="0"/>
      <w:divBdr>
        <w:top w:val="none" w:sz="0" w:space="0" w:color="auto"/>
        <w:left w:val="none" w:sz="0" w:space="0" w:color="auto"/>
        <w:bottom w:val="none" w:sz="0" w:space="0" w:color="auto"/>
        <w:right w:val="none" w:sz="0" w:space="0" w:color="auto"/>
      </w:divBdr>
    </w:div>
    <w:div w:id="851139893">
      <w:bodyDiv w:val="1"/>
      <w:marLeft w:val="0"/>
      <w:marRight w:val="0"/>
      <w:marTop w:val="0"/>
      <w:marBottom w:val="0"/>
      <w:divBdr>
        <w:top w:val="none" w:sz="0" w:space="0" w:color="auto"/>
        <w:left w:val="none" w:sz="0" w:space="0" w:color="auto"/>
        <w:bottom w:val="none" w:sz="0" w:space="0" w:color="auto"/>
        <w:right w:val="none" w:sz="0" w:space="0" w:color="auto"/>
      </w:divBdr>
    </w:div>
    <w:div w:id="858543919">
      <w:bodyDiv w:val="1"/>
      <w:marLeft w:val="0"/>
      <w:marRight w:val="0"/>
      <w:marTop w:val="0"/>
      <w:marBottom w:val="0"/>
      <w:divBdr>
        <w:top w:val="none" w:sz="0" w:space="0" w:color="auto"/>
        <w:left w:val="none" w:sz="0" w:space="0" w:color="auto"/>
        <w:bottom w:val="none" w:sz="0" w:space="0" w:color="auto"/>
        <w:right w:val="none" w:sz="0" w:space="0" w:color="auto"/>
      </w:divBdr>
    </w:div>
    <w:div w:id="970281810">
      <w:bodyDiv w:val="1"/>
      <w:marLeft w:val="0"/>
      <w:marRight w:val="0"/>
      <w:marTop w:val="0"/>
      <w:marBottom w:val="0"/>
      <w:divBdr>
        <w:top w:val="none" w:sz="0" w:space="0" w:color="auto"/>
        <w:left w:val="none" w:sz="0" w:space="0" w:color="auto"/>
        <w:bottom w:val="none" w:sz="0" w:space="0" w:color="auto"/>
        <w:right w:val="none" w:sz="0" w:space="0" w:color="auto"/>
      </w:divBdr>
    </w:div>
    <w:div w:id="1030381250">
      <w:bodyDiv w:val="1"/>
      <w:marLeft w:val="0"/>
      <w:marRight w:val="0"/>
      <w:marTop w:val="0"/>
      <w:marBottom w:val="0"/>
      <w:divBdr>
        <w:top w:val="none" w:sz="0" w:space="0" w:color="auto"/>
        <w:left w:val="none" w:sz="0" w:space="0" w:color="auto"/>
        <w:bottom w:val="none" w:sz="0" w:space="0" w:color="auto"/>
        <w:right w:val="none" w:sz="0" w:space="0" w:color="auto"/>
      </w:divBdr>
    </w:div>
    <w:div w:id="1098138564">
      <w:bodyDiv w:val="1"/>
      <w:marLeft w:val="0"/>
      <w:marRight w:val="0"/>
      <w:marTop w:val="0"/>
      <w:marBottom w:val="0"/>
      <w:divBdr>
        <w:top w:val="none" w:sz="0" w:space="0" w:color="auto"/>
        <w:left w:val="none" w:sz="0" w:space="0" w:color="auto"/>
        <w:bottom w:val="none" w:sz="0" w:space="0" w:color="auto"/>
        <w:right w:val="none" w:sz="0" w:space="0" w:color="auto"/>
      </w:divBdr>
    </w:div>
    <w:div w:id="1103455805">
      <w:bodyDiv w:val="1"/>
      <w:marLeft w:val="0"/>
      <w:marRight w:val="0"/>
      <w:marTop w:val="0"/>
      <w:marBottom w:val="0"/>
      <w:divBdr>
        <w:top w:val="none" w:sz="0" w:space="0" w:color="auto"/>
        <w:left w:val="none" w:sz="0" w:space="0" w:color="auto"/>
        <w:bottom w:val="none" w:sz="0" w:space="0" w:color="auto"/>
        <w:right w:val="none" w:sz="0" w:space="0" w:color="auto"/>
      </w:divBdr>
    </w:div>
    <w:div w:id="1106385609">
      <w:bodyDiv w:val="1"/>
      <w:marLeft w:val="0"/>
      <w:marRight w:val="0"/>
      <w:marTop w:val="0"/>
      <w:marBottom w:val="0"/>
      <w:divBdr>
        <w:top w:val="none" w:sz="0" w:space="0" w:color="auto"/>
        <w:left w:val="none" w:sz="0" w:space="0" w:color="auto"/>
        <w:bottom w:val="none" w:sz="0" w:space="0" w:color="auto"/>
        <w:right w:val="none" w:sz="0" w:space="0" w:color="auto"/>
      </w:divBdr>
    </w:div>
    <w:div w:id="1188451292">
      <w:bodyDiv w:val="1"/>
      <w:marLeft w:val="0"/>
      <w:marRight w:val="0"/>
      <w:marTop w:val="0"/>
      <w:marBottom w:val="0"/>
      <w:divBdr>
        <w:top w:val="none" w:sz="0" w:space="0" w:color="auto"/>
        <w:left w:val="none" w:sz="0" w:space="0" w:color="auto"/>
        <w:bottom w:val="none" w:sz="0" w:space="0" w:color="auto"/>
        <w:right w:val="none" w:sz="0" w:space="0" w:color="auto"/>
      </w:divBdr>
    </w:div>
    <w:div w:id="1188520919">
      <w:bodyDiv w:val="1"/>
      <w:marLeft w:val="0"/>
      <w:marRight w:val="0"/>
      <w:marTop w:val="0"/>
      <w:marBottom w:val="0"/>
      <w:divBdr>
        <w:top w:val="none" w:sz="0" w:space="0" w:color="auto"/>
        <w:left w:val="none" w:sz="0" w:space="0" w:color="auto"/>
        <w:bottom w:val="none" w:sz="0" w:space="0" w:color="auto"/>
        <w:right w:val="none" w:sz="0" w:space="0" w:color="auto"/>
      </w:divBdr>
    </w:div>
    <w:div w:id="1208109002">
      <w:bodyDiv w:val="1"/>
      <w:marLeft w:val="0"/>
      <w:marRight w:val="0"/>
      <w:marTop w:val="0"/>
      <w:marBottom w:val="0"/>
      <w:divBdr>
        <w:top w:val="none" w:sz="0" w:space="0" w:color="auto"/>
        <w:left w:val="none" w:sz="0" w:space="0" w:color="auto"/>
        <w:bottom w:val="none" w:sz="0" w:space="0" w:color="auto"/>
        <w:right w:val="none" w:sz="0" w:space="0" w:color="auto"/>
      </w:divBdr>
    </w:div>
    <w:div w:id="1212810684">
      <w:bodyDiv w:val="1"/>
      <w:marLeft w:val="0"/>
      <w:marRight w:val="0"/>
      <w:marTop w:val="0"/>
      <w:marBottom w:val="0"/>
      <w:divBdr>
        <w:top w:val="none" w:sz="0" w:space="0" w:color="auto"/>
        <w:left w:val="none" w:sz="0" w:space="0" w:color="auto"/>
        <w:bottom w:val="none" w:sz="0" w:space="0" w:color="auto"/>
        <w:right w:val="none" w:sz="0" w:space="0" w:color="auto"/>
      </w:divBdr>
    </w:div>
    <w:div w:id="1217859281">
      <w:bodyDiv w:val="1"/>
      <w:marLeft w:val="0"/>
      <w:marRight w:val="0"/>
      <w:marTop w:val="0"/>
      <w:marBottom w:val="0"/>
      <w:divBdr>
        <w:top w:val="none" w:sz="0" w:space="0" w:color="auto"/>
        <w:left w:val="none" w:sz="0" w:space="0" w:color="auto"/>
        <w:bottom w:val="none" w:sz="0" w:space="0" w:color="auto"/>
        <w:right w:val="none" w:sz="0" w:space="0" w:color="auto"/>
      </w:divBdr>
    </w:div>
    <w:div w:id="1228955841">
      <w:bodyDiv w:val="1"/>
      <w:marLeft w:val="0"/>
      <w:marRight w:val="0"/>
      <w:marTop w:val="0"/>
      <w:marBottom w:val="0"/>
      <w:divBdr>
        <w:top w:val="none" w:sz="0" w:space="0" w:color="auto"/>
        <w:left w:val="none" w:sz="0" w:space="0" w:color="auto"/>
        <w:bottom w:val="none" w:sz="0" w:space="0" w:color="auto"/>
        <w:right w:val="none" w:sz="0" w:space="0" w:color="auto"/>
      </w:divBdr>
    </w:div>
    <w:div w:id="1239173120">
      <w:bodyDiv w:val="1"/>
      <w:marLeft w:val="0"/>
      <w:marRight w:val="0"/>
      <w:marTop w:val="0"/>
      <w:marBottom w:val="0"/>
      <w:divBdr>
        <w:top w:val="none" w:sz="0" w:space="0" w:color="auto"/>
        <w:left w:val="none" w:sz="0" w:space="0" w:color="auto"/>
        <w:bottom w:val="none" w:sz="0" w:space="0" w:color="auto"/>
        <w:right w:val="none" w:sz="0" w:space="0" w:color="auto"/>
      </w:divBdr>
    </w:div>
    <w:div w:id="1271862437">
      <w:bodyDiv w:val="1"/>
      <w:marLeft w:val="0"/>
      <w:marRight w:val="0"/>
      <w:marTop w:val="0"/>
      <w:marBottom w:val="0"/>
      <w:divBdr>
        <w:top w:val="none" w:sz="0" w:space="0" w:color="auto"/>
        <w:left w:val="none" w:sz="0" w:space="0" w:color="auto"/>
        <w:bottom w:val="none" w:sz="0" w:space="0" w:color="auto"/>
        <w:right w:val="none" w:sz="0" w:space="0" w:color="auto"/>
      </w:divBdr>
    </w:div>
    <w:div w:id="1283149714">
      <w:bodyDiv w:val="1"/>
      <w:marLeft w:val="0"/>
      <w:marRight w:val="0"/>
      <w:marTop w:val="0"/>
      <w:marBottom w:val="0"/>
      <w:divBdr>
        <w:top w:val="none" w:sz="0" w:space="0" w:color="auto"/>
        <w:left w:val="none" w:sz="0" w:space="0" w:color="auto"/>
        <w:bottom w:val="none" w:sz="0" w:space="0" w:color="auto"/>
        <w:right w:val="none" w:sz="0" w:space="0" w:color="auto"/>
      </w:divBdr>
    </w:div>
    <w:div w:id="1335575193">
      <w:bodyDiv w:val="1"/>
      <w:marLeft w:val="0"/>
      <w:marRight w:val="0"/>
      <w:marTop w:val="0"/>
      <w:marBottom w:val="0"/>
      <w:divBdr>
        <w:top w:val="none" w:sz="0" w:space="0" w:color="auto"/>
        <w:left w:val="none" w:sz="0" w:space="0" w:color="auto"/>
        <w:bottom w:val="none" w:sz="0" w:space="0" w:color="auto"/>
        <w:right w:val="none" w:sz="0" w:space="0" w:color="auto"/>
      </w:divBdr>
    </w:div>
    <w:div w:id="1338533693">
      <w:bodyDiv w:val="1"/>
      <w:marLeft w:val="0"/>
      <w:marRight w:val="0"/>
      <w:marTop w:val="0"/>
      <w:marBottom w:val="0"/>
      <w:divBdr>
        <w:top w:val="none" w:sz="0" w:space="0" w:color="auto"/>
        <w:left w:val="none" w:sz="0" w:space="0" w:color="auto"/>
        <w:bottom w:val="none" w:sz="0" w:space="0" w:color="auto"/>
        <w:right w:val="none" w:sz="0" w:space="0" w:color="auto"/>
      </w:divBdr>
    </w:div>
    <w:div w:id="1344430130">
      <w:bodyDiv w:val="1"/>
      <w:marLeft w:val="0"/>
      <w:marRight w:val="0"/>
      <w:marTop w:val="0"/>
      <w:marBottom w:val="0"/>
      <w:divBdr>
        <w:top w:val="none" w:sz="0" w:space="0" w:color="auto"/>
        <w:left w:val="none" w:sz="0" w:space="0" w:color="auto"/>
        <w:bottom w:val="none" w:sz="0" w:space="0" w:color="auto"/>
        <w:right w:val="none" w:sz="0" w:space="0" w:color="auto"/>
      </w:divBdr>
    </w:div>
    <w:div w:id="1381393227">
      <w:bodyDiv w:val="1"/>
      <w:marLeft w:val="0"/>
      <w:marRight w:val="0"/>
      <w:marTop w:val="0"/>
      <w:marBottom w:val="0"/>
      <w:divBdr>
        <w:top w:val="none" w:sz="0" w:space="0" w:color="auto"/>
        <w:left w:val="none" w:sz="0" w:space="0" w:color="auto"/>
        <w:bottom w:val="none" w:sz="0" w:space="0" w:color="auto"/>
        <w:right w:val="none" w:sz="0" w:space="0" w:color="auto"/>
      </w:divBdr>
    </w:div>
    <w:div w:id="1402025187">
      <w:bodyDiv w:val="1"/>
      <w:marLeft w:val="0"/>
      <w:marRight w:val="0"/>
      <w:marTop w:val="0"/>
      <w:marBottom w:val="0"/>
      <w:divBdr>
        <w:top w:val="none" w:sz="0" w:space="0" w:color="auto"/>
        <w:left w:val="none" w:sz="0" w:space="0" w:color="auto"/>
        <w:bottom w:val="none" w:sz="0" w:space="0" w:color="auto"/>
        <w:right w:val="none" w:sz="0" w:space="0" w:color="auto"/>
      </w:divBdr>
    </w:div>
    <w:div w:id="1405644751">
      <w:bodyDiv w:val="1"/>
      <w:marLeft w:val="0"/>
      <w:marRight w:val="0"/>
      <w:marTop w:val="0"/>
      <w:marBottom w:val="0"/>
      <w:divBdr>
        <w:top w:val="none" w:sz="0" w:space="0" w:color="auto"/>
        <w:left w:val="none" w:sz="0" w:space="0" w:color="auto"/>
        <w:bottom w:val="none" w:sz="0" w:space="0" w:color="auto"/>
        <w:right w:val="none" w:sz="0" w:space="0" w:color="auto"/>
      </w:divBdr>
    </w:div>
    <w:div w:id="1457486654">
      <w:bodyDiv w:val="1"/>
      <w:marLeft w:val="0"/>
      <w:marRight w:val="0"/>
      <w:marTop w:val="0"/>
      <w:marBottom w:val="0"/>
      <w:divBdr>
        <w:top w:val="none" w:sz="0" w:space="0" w:color="auto"/>
        <w:left w:val="none" w:sz="0" w:space="0" w:color="auto"/>
        <w:bottom w:val="none" w:sz="0" w:space="0" w:color="auto"/>
        <w:right w:val="none" w:sz="0" w:space="0" w:color="auto"/>
      </w:divBdr>
    </w:div>
    <w:div w:id="1504392892">
      <w:bodyDiv w:val="1"/>
      <w:marLeft w:val="0"/>
      <w:marRight w:val="0"/>
      <w:marTop w:val="0"/>
      <w:marBottom w:val="0"/>
      <w:divBdr>
        <w:top w:val="none" w:sz="0" w:space="0" w:color="auto"/>
        <w:left w:val="none" w:sz="0" w:space="0" w:color="auto"/>
        <w:bottom w:val="none" w:sz="0" w:space="0" w:color="auto"/>
        <w:right w:val="none" w:sz="0" w:space="0" w:color="auto"/>
      </w:divBdr>
    </w:div>
    <w:div w:id="1513228903">
      <w:bodyDiv w:val="1"/>
      <w:marLeft w:val="0"/>
      <w:marRight w:val="0"/>
      <w:marTop w:val="0"/>
      <w:marBottom w:val="0"/>
      <w:divBdr>
        <w:top w:val="none" w:sz="0" w:space="0" w:color="auto"/>
        <w:left w:val="none" w:sz="0" w:space="0" w:color="auto"/>
        <w:bottom w:val="none" w:sz="0" w:space="0" w:color="auto"/>
        <w:right w:val="none" w:sz="0" w:space="0" w:color="auto"/>
      </w:divBdr>
    </w:div>
    <w:div w:id="1547333440">
      <w:bodyDiv w:val="1"/>
      <w:marLeft w:val="0"/>
      <w:marRight w:val="0"/>
      <w:marTop w:val="0"/>
      <w:marBottom w:val="0"/>
      <w:divBdr>
        <w:top w:val="none" w:sz="0" w:space="0" w:color="auto"/>
        <w:left w:val="none" w:sz="0" w:space="0" w:color="auto"/>
        <w:bottom w:val="none" w:sz="0" w:space="0" w:color="auto"/>
        <w:right w:val="none" w:sz="0" w:space="0" w:color="auto"/>
      </w:divBdr>
    </w:div>
    <w:div w:id="1563519497">
      <w:bodyDiv w:val="1"/>
      <w:marLeft w:val="0"/>
      <w:marRight w:val="0"/>
      <w:marTop w:val="0"/>
      <w:marBottom w:val="0"/>
      <w:divBdr>
        <w:top w:val="none" w:sz="0" w:space="0" w:color="auto"/>
        <w:left w:val="none" w:sz="0" w:space="0" w:color="auto"/>
        <w:bottom w:val="none" w:sz="0" w:space="0" w:color="auto"/>
        <w:right w:val="none" w:sz="0" w:space="0" w:color="auto"/>
      </w:divBdr>
    </w:div>
    <w:div w:id="1578052466">
      <w:bodyDiv w:val="1"/>
      <w:marLeft w:val="0"/>
      <w:marRight w:val="0"/>
      <w:marTop w:val="0"/>
      <w:marBottom w:val="0"/>
      <w:divBdr>
        <w:top w:val="none" w:sz="0" w:space="0" w:color="auto"/>
        <w:left w:val="none" w:sz="0" w:space="0" w:color="auto"/>
        <w:bottom w:val="none" w:sz="0" w:space="0" w:color="auto"/>
        <w:right w:val="none" w:sz="0" w:space="0" w:color="auto"/>
      </w:divBdr>
    </w:div>
    <w:div w:id="1589924577">
      <w:bodyDiv w:val="1"/>
      <w:marLeft w:val="0"/>
      <w:marRight w:val="0"/>
      <w:marTop w:val="0"/>
      <w:marBottom w:val="0"/>
      <w:divBdr>
        <w:top w:val="none" w:sz="0" w:space="0" w:color="auto"/>
        <w:left w:val="none" w:sz="0" w:space="0" w:color="auto"/>
        <w:bottom w:val="none" w:sz="0" w:space="0" w:color="auto"/>
        <w:right w:val="none" w:sz="0" w:space="0" w:color="auto"/>
      </w:divBdr>
    </w:div>
    <w:div w:id="1601332113">
      <w:bodyDiv w:val="1"/>
      <w:marLeft w:val="0"/>
      <w:marRight w:val="0"/>
      <w:marTop w:val="0"/>
      <w:marBottom w:val="0"/>
      <w:divBdr>
        <w:top w:val="none" w:sz="0" w:space="0" w:color="auto"/>
        <w:left w:val="none" w:sz="0" w:space="0" w:color="auto"/>
        <w:bottom w:val="none" w:sz="0" w:space="0" w:color="auto"/>
        <w:right w:val="none" w:sz="0" w:space="0" w:color="auto"/>
      </w:divBdr>
    </w:div>
    <w:div w:id="1602955277">
      <w:bodyDiv w:val="1"/>
      <w:marLeft w:val="0"/>
      <w:marRight w:val="0"/>
      <w:marTop w:val="0"/>
      <w:marBottom w:val="0"/>
      <w:divBdr>
        <w:top w:val="none" w:sz="0" w:space="0" w:color="auto"/>
        <w:left w:val="none" w:sz="0" w:space="0" w:color="auto"/>
        <w:bottom w:val="none" w:sz="0" w:space="0" w:color="auto"/>
        <w:right w:val="none" w:sz="0" w:space="0" w:color="auto"/>
      </w:divBdr>
    </w:div>
    <w:div w:id="1608389107">
      <w:bodyDiv w:val="1"/>
      <w:marLeft w:val="0"/>
      <w:marRight w:val="0"/>
      <w:marTop w:val="0"/>
      <w:marBottom w:val="0"/>
      <w:divBdr>
        <w:top w:val="none" w:sz="0" w:space="0" w:color="auto"/>
        <w:left w:val="none" w:sz="0" w:space="0" w:color="auto"/>
        <w:bottom w:val="none" w:sz="0" w:space="0" w:color="auto"/>
        <w:right w:val="none" w:sz="0" w:space="0" w:color="auto"/>
      </w:divBdr>
    </w:div>
    <w:div w:id="1690643854">
      <w:bodyDiv w:val="1"/>
      <w:marLeft w:val="0"/>
      <w:marRight w:val="0"/>
      <w:marTop w:val="0"/>
      <w:marBottom w:val="0"/>
      <w:divBdr>
        <w:top w:val="none" w:sz="0" w:space="0" w:color="auto"/>
        <w:left w:val="none" w:sz="0" w:space="0" w:color="auto"/>
        <w:bottom w:val="none" w:sz="0" w:space="0" w:color="auto"/>
        <w:right w:val="none" w:sz="0" w:space="0" w:color="auto"/>
      </w:divBdr>
    </w:div>
    <w:div w:id="1692491389">
      <w:bodyDiv w:val="1"/>
      <w:marLeft w:val="0"/>
      <w:marRight w:val="0"/>
      <w:marTop w:val="0"/>
      <w:marBottom w:val="0"/>
      <w:divBdr>
        <w:top w:val="none" w:sz="0" w:space="0" w:color="auto"/>
        <w:left w:val="none" w:sz="0" w:space="0" w:color="auto"/>
        <w:bottom w:val="none" w:sz="0" w:space="0" w:color="auto"/>
        <w:right w:val="none" w:sz="0" w:space="0" w:color="auto"/>
      </w:divBdr>
    </w:div>
    <w:div w:id="1693605006">
      <w:bodyDiv w:val="1"/>
      <w:marLeft w:val="0"/>
      <w:marRight w:val="0"/>
      <w:marTop w:val="0"/>
      <w:marBottom w:val="0"/>
      <w:divBdr>
        <w:top w:val="none" w:sz="0" w:space="0" w:color="auto"/>
        <w:left w:val="none" w:sz="0" w:space="0" w:color="auto"/>
        <w:bottom w:val="none" w:sz="0" w:space="0" w:color="auto"/>
        <w:right w:val="none" w:sz="0" w:space="0" w:color="auto"/>
      </w:divBdr>
    </w:div>
    <w:div w:id="1713116386">
      <w:bodyDiv w:val="1"/>
      <w:marLeft w:val="0"/>
      <w:marRight w:val="0"/>
      <w:marTop w:val="0"/>
      <w:marBottom w:val="0"/>
      <w:divBdr>
        <w:top w:val="none" w:sz="0" w:space="0" w:color="auto"/>
        <w:left w:val="none" w:sz="0" w:space="0" w:color="auto"/>
        <w:bottom w:val="none" w:sz="0" w:space="0" w:color="auto"/>
        <w:right w:val="none" w:sz="0" w:space="0" w:color="auto"/>
      </w:divBdr>
    </w:div>
    <w:div w:id="1737587953">
      <w:bodyDiv w:val="1"/>
      <w:marLeft w:val="0"/>
      <w:marRight w:val="0"/>
      <w:marTop w:val="0"/>
      <w:marBottom w:val="0"/>
      <w:divBdr>
        <w:top w:val="none" w:sz="0" w:space="0" w:color="auto"/>
        <w:left w:val="none" w:sz="0" w:space="0" w:color="auto"/>
        <w:bottom w:val="none" w:sz="0" w:space="0" w:color="auto"/>
        <w:right w:val="none" w:sz="0" w:space="0" w:color="auto"/>
      </w:divBdr>
    </w:div>
    <w:div w:id="1743866960">
      <w:bodyDiv w:val="1"/>
      <w:marLeft w:val="0"/>
      <w:marRight w:val="0"/>
      <w:marTop w:val="0"/>
      <w:marBottom w:val="0"/>
      <w:divBdr>
        <w:top w:val="none" w:sz="0" w:space="0" w:color="auto"/>
        <w:left w:val="none" w:sz="0" w:space="0" w:color="auto"/>
        <w:bottom w:val="none" w:sz="0" w:space="0" w:color="auto"/>
        <w:right w:val="none" w:sz="0" w:space="0" w:color="auto"/>
      </w:divBdr>
    </w:div>
    <w:div w:id="1746146309">
      <w:bodyDiv w:val="1"/>
      <w:marLeft w:val="0"/>
      <w:marRight w:val="0"/>
      <w:marTop w:val="0"/>
      <w:marBottom w:val="0"/>
      <w:divBdr>
        <w:top w:val="none" w:sz="0" w:space="0" w:color="auto"/>
        <w:left w:val="none" w:sz="0" w:space="0" w:color="auto"/>
        <w:bottom w:val="none" w:sz="0" w:space="0" w:color="auto"/>
        <w:right w:val="none" w:sz="0" w:space="0" w:color="auto"/>
      </w:divBdr>
    </w:div>
    <w:div w:id="1751148370">
      <w:bodyDiv w:val="1"/>
      <w:marLeft w:val="0"/>
      <w:marRight w:val="0"/>
      <w:marTop w:val="0"/>
      <w:marBottom w:val="0"/>
      <w:divBdr>
        <w:top w:val="none" w:sz="0" w:space="0" w:color="auto"/>
        <w:left w:val="none" w:sz="0" w:space="0" w:color="auto"/>
        <w:bottom w:val="none" w:sz="0" w:space="0" w:color="auto"/>
        <w:right w:val="none" w:sz="0" w:space="0" w:color="auto"/>
      </w:divBdr>
    </w:div>
    <w:div w:id="1781795225">
      <w:bodyDiv w:val="1"/>
      <w:marLeft w:val="0"/>
      <w:marRight w:val="0"/>
      <w:marTop w:val="0"/>
      <w:marBottom w:val="0"/>
      <w:divBdr>
        <w:top w:val="none" w:sz="0" w:space="0" w:color="auto"/>
        <w:left w:val="none" w:sz="0" w:space="0" w:color="auto"/>
        <w:bottom w:val="none" w:sz="0" w:space="0" w:color="auto"/>
        <w:right w:val="none" w:sz="0" w:space="0" w:color="auto"/>
      </w:divBdr>
    </w:div>
    <w:div w:id="1782070165">
      <w:bodyDiv w:val="1"/>
      <w:marLeft w:val="0"/>
      <w:marRight w:val="0"/>
      <w:marTop w:val="0"/>
      <w:marBottom w:val="0"/>
      <w:divBdr>
        <w:top w:val="none" w:sz="0" w:space="0" w:color="auto"/>
        <w:left w:val="none" w:sz="0" w:space="0" w:color="auto"/>
        <w:bottom w:val="none" w:sz="0" w:space="0" w:color="auto"/>
        <w:right w:val="none" w:sz="0" w:space="0" w:color="auto"/>
      </w:divBdr>
    </w:div>
    <w:div w:id="1810047181">
      <w:bodyDiv w:val="1"/>
      <w:marLeft w:val="0"/>
      <w:marRight w:val="0"/>
      <w:marTop w:val="0"/>
      <w:marBottom w:val="0"/>
      <w:divBdr>
        <w:top w:val="none" w:sz="0" w:space="0" w:color="auto"/>
        <w:left w:val="none" w:sz="0" w:space="0" w:color="auto"/>
        <w:bottom w:val="none" w:sz="0" w:space="0" w:color="auto"/>
        <w:right w:val="none" w:sz="0" w:space="0" w:color="auto"/>
      </w:divBdr>
    </w:div>
    <w:div w:id="1810854555">
      <w:bodyDiv w:val="1"/>
      <w:marLeft w:val="0"/>
      <w:marRight w:val="0"/>
      <w:marTop w:val="0"/>
      <w:marBottom w:val="0"/>
      <w:divBdr>
        <w:top w:val="none" w:sz="0" w:space="0" w:color="auto"/>
        <w:left w:val="none" w:sz="0" w:space="0" w:color="auto"/>
        <w:bottom w:val="none" w:sz="0" w:space="0" w:color="auto"/>
        <w:right w:val="none" w:sz="0" w:space="0" w:color="auto"/>
      </w:divBdr>
    </w:div>
    <w:div w:id="1827550174">
      <w:bodyDiv w:val="1"/>
      <w:marLeft w:val="0"/>
      <w:marRight w:val="0"/>
      <w:marTop w:val="0"/>
      <w:marBottom w:val="0"/>
      <w:divBdr>
        <w:top w:val="none" w:sz="0" w:space="0" w:color="auto"/>
        <w:left w:val="none" w:sz="0" w:space="0" w:color="auto"/>
        <w:bottom w:val="none" w:sz="0" w:space="0" w:color="auto"/>
        <w:right w:val="none" w:sz="0" w:space="0" w:color="auto"/>
      </w:divBdr>
    </w:div>
    <w:div w:id="1839735834">
      <w:bodyDiv w:val="1"/>
      <w:marLeft w:val="0"/>
      <w:marRight w:val="0"/>
      <w:marTop w:val="0"/>
      <w:marBottom w:val="0"/>
      <w:divBdr>
        <w:top w:val="none" w:sz="0" w:space="0" w:color="auto"/>
        <w:left w:val="none" w:sz="0" w:space="0" w:color="auto"/>
        <w:bottom w:val="none" w:sz="0" w:space="0" w:color="auto"/>
        <w:right w:val="none" w:sz="0" w:space="0" w:color="auto"/>
      </w:divBdr>
    </w:div>
    <w:div w:id="1875343968">
      <w:bodyDiv w:val="1"/>
      <w:marLeft w:val="0"/>
      <w:marRight w:val="0"/>
      <w:marTop w:val="0"/>
      <w:marBottom w:val="0"/>
      <w:divBdr>
        <w:top w:val="none" w:sz="0" w:space="0" w:color="auto"/>
        <w:left w:val="none" w:sz="0" w:space="0" w:color="auto"/>
        <w:bottom w:val="none" w:sz="0" w:space="0" w:color="auto"/>
        <w:right w:val="none" w:sz="0" w:space="0" w:color="auto"/>
      </w:divBdr>
    </w:div>
    <w:div w:id="1911384966">
      <w:bodyDiv w:val="1"/>
      <w:marLeft w:val="0"/>
      <w:marRight w:val="0"/>
      <w:marTop w:val="0"/>
      <w:marBottom w:val="0"/>
      <w:divBdr>
        <w:top w:val="none" w:sz="0" w:space="0" w:color="auto"/>
        <w:left w:val="none" w:sz="0" w:space="0" w:color="auto"/>
        <w:bottom w:val="none" w:sz="0" w:space="0" w:color="auto"/>
        <w:right w:val="none" w:sz="0" w:space="0" w:color="auto"/>
      </w:divBdr>
    </w:div>
    <w:div w:id="1930388180">
      <w:bodyDiv w:val="1"/>
      <w:marLeft w:val="0"/>
      <w:marRight w:val="0"/>
      <w:marTop w:val="0"/>
      <w:marBottom w:val="0"/>
      <w:divBdr>
        <w:top w:val="none" w:sz="0" w:space="0" w:color="auto"/>
        <w:left w:val="none" w:sz="0" w:space="0" w:color="auto"/>
        <w:bottom w:val="none" w:sz="0" w:space="0" w:color="auto"/>
        <w:right w:val="none" w:sz="0" w:space="0" w:color="auto"/>
      </w:divBdr>
    </w:div>
    <w:div w:id="1951008540">
      <w:bodyDiv w:val="1"/>
      <w:marLeft w:val="0"/>
      <w:marRight w:val="0"/>
      <w:marTop w:val="0"/>
      <w:marBottom w:val="0"/>
      <w:divBdr>
        <w:top w:val="none" w:sz="0" w:space="0" w:color="auto"/>
        <w:left w:val="none" w:sz="0" w:space="0" w:color="auto"/>
        <w:bottom w:val="none" w:sz="0" w:space="0" w:color="auto"/>
        <w:right w:val="none" w:sz="0" w:space="0" w:color="auto"/>
      </w:divBdr>
    </w:div>
    <w:div w:id="1987851306">
      <w:bodyDiv w:val="1"/>
      <w:marLeft w:val="0"/>
      <w:marRight w:val="0"/>
      <w:marTop w:val="0"/>
      <w:marBottom w:val="0"/>
      <w:divBdr>
        <w:top w:val="none" w:sz="0" w:space="0" w:color="auto"/>
        <w:left w:val="none" w:sz="0" w:space="0" w:color="auto"/>
        <w:bottom w:val="none" w:sz="0" w:space="0" w:color="auto"/>
        <w:right w:val="none" w:sz="0" w:space="0" w:color="auto"/>
      </w:divBdr>
    </w:div>
    <w:div w:id="2003118583">
      <w:bodyDiv w:val="1"/>
      <w:marLeft w:val="0"/>
      <w:marRight w:val="0"/>
      <w:marTop w:val="0"/>
      <w:marBottom w:val="0"/>
      <w:divBdr>
        <w:top w:val="none" w:sz="0" w:space="0" w:color="auto"/>
        <w:left w:val="none" w:sz="0" w:space="0" w:color="auto"/>
        <w:bottom w:val="none" w:sz="0" w:space="0" w:color="auto"/>
        <w:right w:val="none" w:sz="0" w:space="0" w:color="auto"/>
      </w:divBdr>
    </w:div>
    <w:div w:id="2028016536">
      <w:bodyDiv w:val="1"/>
      <w:marLeft w:val="0"/>
      <w:marRight w:val="0"/>
      <w:marTop w:val="0"/>
      <w:marBottom w:val="0"/>
      <w:divBdr>
        <w:top w:val="none" w:sz="0" w:space="0" w:color="auto"/>
        <w:left w:val="none" w:sz="0" w:space="0" w:color="auto"/>
        <w:bottom w:val="none" w:sz="0" w:space="0" w:color="auto"/>
        <w:right w:val="none" w:sz="0" w:space="0" w:color="auto"/>
      </w:divBdr>
    </w:div>
    <w:div w:id="2046178760">
      <w:bodyDiv w:val="1"/>
      <w:marLeft w:val="0"/>
      <w:marRight w:val="0"/>
      <w:marTop w:val="0"/>
      <w:marBottom w:val="0"/>
      <w:divBdr>
        <w:top w:val="none" w:sz="0" w:space="0" w:color="auto"/>
        <w:left w:val="none" w:sz="0" w:space="0" w:color="auto"/>
        <w:bottom w:val="none" w:sz="0" w:space="0" w:color="auto"/>
        <w:right w:val="none" w:sz="0" w:space="0" w:color="auto"/>
      </w:divBdr>
    </w:div>
    <w:div w:id="2073766597">
      <w:bodyDiv w:val="1"/>
      <w:marLeft w:val="0"/>
      <w:marRight w:val="0"/>
      <w:marTop w:val="0"/>
      <w:marBottom w:val="0"/>
      <w:divBdr>
        <w:top w:val="none" w:sz="0" w:space="0" w:color="auto"/>
        <w:left w:val="none" w:sz="0" w:space="0" w:color="auto"/>
        <w:bottom w:val="none" w:sz="0" w:space="0" w:color="auto"/>
        <w:right w:val="none" w:sz="0" w:space="0" w:color="auto"/>
      </w:divBdr>
    </w:div>
    <w:div w:id="2085949082">
      <w:bodyDiv w:val="1"/>
      <w:marLeft w:val="0"/>
      <w:marRight w:val="0"/>
      <w:marTop w:val="0"/>
      <w:marBottom w:val="0"/>
      <w:divBdr>
        <w:top w:val="none" w:sz="0" w:space="0" w:color="auto"/>
        <w:left w:val="none" w:sz="0" w:space="0" w:color="auto"/>
        <w:bottom w:val="none" w:sz="0" w:space="0" w:color="auto"/>
        <w:right w:val="none" w:sz="0" w:space="0" w:color="auto"/>
      </w:divBdr>
    </w:div>
    <w:div w:id="2086682164">
      <w:bodyDiv w:val="1"/>
      <w:marLeft w:val="0"/>
      <w:marRight w:val="0"/>
      <w:marTop w:val="0"/>
      <w:marBottom w:val="0"/>
      <w:divBdr>
        <w:top w:val="none" w:sz="0" w:space="0" w:color="auto"/>
        <w:left w:val="none" w:sz="0" w:space="0" w:color="auto"/>
        <w:bottom w:val="none" w:sz="0" w:space="0" w:color="auto"/>
        <w:right w:val="none" w:sz="0" w:space="0" w:color="auto"/>
      </w:divBdr>
    </w:div>
    <w:div w:id="2102556289">
      <w:bodyDiv w:val="1"/>
      <w:marLeft w:val="0"/>
      <w:marRight w:val="0"/>
      <w:marTop w:val="0"/>
      <w:marBottom w:val="0"/>
      <w:divBdr>
        <w:top w:val="none" w:sz="0" w:space="0" w:color="auto"/>
        <w:left w:val="none" w:sz="0" w:space="0" w:color="auto"/>
        <w:bottom w:val="none" w:sz="0" w:space="0" w:color="auto"/>
        <w:right w:val="none" w:sz="0" w:space="0" w:color="auto"/>
      </w:divBdr>
    </w:div>
    <w:div w:id="2107730305">
      <w:bodyDiv w:val="1"/>
      <w:marLeft w:val="0"/>
      <w:marRight w:val="0"/>
      <w:marTop w:val="0"/>
      <w:marBottom w:val="0"/>
      <w:divBdr>
        <w:top w:val="none" w:sz="0" w:space="0" w:color="auto"/>
        <w:left w:val="none" w:sz="0" w:space="0" w:color="auto"/>
        <w:bottom w:val="none" w:sz="0" w:space="0" w:color="auto"/>
        <w:right w:val="none" w:sz="0" w:space="0" w:color="auto"/>
      </w:divBdr>
    </w:div>
    <w:div w:id="2112357849">
      <w:bodyDiv w:val="1"/>
      <w:marLeft w:val="0"/>
      <w:marRight w:val="0"/>
      <w:marTop w:val="0"/>
      <w:marBottom w:val="0"/>
      <w:divBdr>
        <w:top w:val="none" w:sz="0" w:space="0" w:color="auto"/>
        <w:left w:val="none" w:sz="0" w:space="0" w:color="auto"/>
        <w:bottom w:val="none" w:sz="0" w:space="0" w:color="auto"/>
        <w:right w:val="none" w:sz="0" w:space="0" w:color="auto"/>
      </w:divBdr>
    </w:div>
    <w:div w:id="2123769732">
      <w:bodyDiv w:val="1"/>
      <w:marLeft w:val="0"/>
      <w:marRight w:val="0"/>
      <w:marTop w:val="0"/>
      <w:marBottom w:val="0"/>
      <w:divBdr>
        <w:top w:val="none" w:sz="0" w:space="0" w:color="auto"/>
        <w:left w:val="none" w:sz="0" w:space="0" w:color="auto"/>
        <w:bottom w:val="none" w:sz="0" w:space="0" w:color="auto"/>
        <w:right w:val="none" w:sz="0" w:space="0" w:color="auto"/>
      </w:divBdr>
    </w:div>
    <w:div w:id="2127964419">
      <w:bodyDiv w:val="1"/>
      <w:marLeft w:val="0"/>
      <w:marRight w:val="0"/>
      <w:marTop w:val="0"/>
      <w:marBottom w:val="0"/>
      <w:divBdr>
        <w:top w:val="none" w:sz="0" w:space="0" w:color="auto"/>
        <w:left w:val="none" w:sz="0" w:space="0" w:color="auto"/>
        <w:bottom w:val="none" w:sz="0" w:space="0" w:color="auto"/>
        <w:right w:val="none" w:sz="0" w:space="0" w:color="auto"/>
      </w:divBdr>
    </w:div>
    <w:div w:id="214199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ED0DA-9DFA-4EE8-AB7C-ACCD9AAA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1660</Words>
  <Characters>9468</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平野俊輔</dc:creator>
  <cp:lastModifiedBy>厚生労働省ネットワークシステム</cp:lastModifiedBy>
  <cp:revision>2</cp:revision>
  <dcterms:created xsi:type="dcterms:W3CDTF">2017-11-19T23:07:00Z</dcterms:created>
  <dcterms:modified xsi:type="dcterms:W3CDTF">2017-11-19T23:07:00Z</dcterms:modified>
</cp:coreProperties>
</file>