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6C47" w:rsidRDefault="009C2BCF" w:rsidP="006D6C47">
      <w:pPr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-12198</wp:posOffset>
                </wp:positionV>
                <wp:extent cx="3000375" cy="2530549"/>
                <wp:effectExtent l="0" t="0" r="28575" b="22225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530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A2E" w:rsidRPr="00FD0C17" w:rsidRDefault="00CE6A2E" w:rsidP="00A5790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平成2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8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C60E6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６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4B36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</w:p>
                          <w:p w:rsidR="00CE6A2E" w:rsidRPr="00FD0C17" w:rsidRDefault="00CE6A2E" w:rsidP="00A5790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照会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先】</w:t>
                            </w:r>
                          </w:p>
                          <w:p w:rsidR="00CE6A2E" w:rsidRDefault="00CE6A2E" w:rsidP="00E825E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・生活衛生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審査管理課</w:t>
                            </w:r>
                          </w:p>
                          <w:p w:rsidR="00CE6A2E" w:rsidRDefault="00CE6A2E" w:rsidP="00E825E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825E3">
                              <w:rPr>
                                <w:rFonts w:ascii="ＭＳ 明朝" w:eastAsia="ＭＳ 明朝" w:hAnsi="ＭＳ 明朝" w:hint="eastAsia"/>
                                <w:spacing w:val="240"/>
                                <w:kern w:val="0"/>
                                <w:sz w:val="24"/>
                                <w:fitText w:val="960" w:id="1167946752"/>
                              </w:rPr>
                              <w:t>課</w:t>
                            </w:r>
                            <w:r w:rsidRPr="00E825E3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fitText w:val="960" w:id="1167946752"/>
                              </w:rPr>
                              <w:t>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山田　　雅信　（内線2733）</w:t>
                            </w:r>
                          </w:p>
                          <w:p w:rsidR="00CE6A2E" w:rsidRDefault="00CE6A2E" w:rsidP="00E825E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CE6A2E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fitText w:val="960" w:id="1167946753"/>
                              </w:rPr>
                              <w:t>課長補佐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E3383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>清原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8E3383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>宏眞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（内線2746）</w:t>
                            </w:r>
                          </w:p>
                          <w:p w:rsidR="00CE6A2E" w:rsidRDefault="00CE6A2E" w:rsidP="00C61DC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(直通電話)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03(3595)2431</w:t>
                            </w:r>
                          </w:p>
                          <w:p w:rsidR="00CE6A2E" w:rsidRPr="00FD0C17" w:rsidRDefault="00CE6A2E" w:rsidP="000C2610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・生活衛生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局監視指導・麻薬対策課</w:t>
                            </w:r>
                          </w:p>
                          <w:p w:rsidR="00CE6A2E" w:rsidRDefault="00CE6A2E" w:rsidP="000C261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課　  長　須田　　俊孝 (内線2759)</w:t>
                            </w:r>
                          </w:p>
                          <w:p w:rsidR="00CE6A2E" w:rsidRPr="00FD0C17" w:rsidRDefault="00CE6A2E" w:rsidP="000C261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課長補佐　日下部　哲也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（内線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2763</w:t>
                            </w: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:rsidR="00CE6A2E" w:rsidRDefault="00CE6A2E" w:rsidP="000C2610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(直通電話)　03(3595)2436</w:t>
                            </w:r>
                          </w:p>
                          <w:p w:rsidR="00CE6A2E" w:rsidRDefault="00CE6A2E" w:rsidP="00EA5D55">
                            <w:pPr>
                              <w:ind w:firstLineChars="100" w:firstLine="240"/>
                            </w:pPr>
                            <w:r w:rsidRPr="00FD0C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(代表電話)　03(5253)1111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233.7pt;margin-top:-.95pt;width:236.25pt;height:19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">
                <v:textbox inset="5.85pt,.7pt,5.85pt,.7pt">
                  <w:txbxContent>
                    <w:p w:rsidR="00CE6A2E" w:rsidRPr="00FD0C17" w:rsidRDefault="00CE6A2E" w:rsidP="00A5790F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平成2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8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C60E66">
                        <w:rPr>
                          <w:rFonts w:ascii="ＭＳ 明朝" w:eastAsia="ＭＳ 明朝" w:hAnsi="ＭＳ 明朝" w:hint="eastAsia"/>
                          <w:sz w:val="24"/>
                        </w:rPr>
                        <w:t>６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4B3631">
                        <w:rPr>
                          <w:rFonts w:ascii="ＭＳ 明朝" w:eastAsia="ＭＳ 明朝" w:hAnsi="ＭＳ 明朝" w:hint="eastAsia"/>
                          <w:sz w:val="24"/>
                        </w:rPr>
                        <w:t>１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</w:p>
                    <w:p w:rsidR="00CE6A2E" w:rsidRPr="00FD0C17" w:rsidRDefault="00CE6A2E" w:rsidP="00A5790F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照会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先】</w:t>
                      </w:r>
                    </w:p>
                    <w:p w:rsidR="00CE6A2E" w:rsidRDefault="00CE6A2E" w:rsidP="00E825E3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医薬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・生活衛生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審査管理課</w:t>
                      </w:r>
                    </w:p>
                    <w:p w:rsidR="00CE6A2E" w:rsidRDefault="00CE6A2E" w:rsidP="00E825E3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825E3">
                        <w:rPr>
                          <w:rFonts w:ascii="ＭＳ 明朝" w:eastAsia="ＭＳ 明朝" w:hAnsi="ＭＳ 明朝" w:hint="eastAsia"/>
                          <w:spacing w:val="240"/>
                          <w:kern w:val="0"/>
                          <w:sz w:val="24"/>
                          <w:fitText w:val="960" w:id="1167946752"/>
                        </w:rPr>
                        <w:t>課</w:t>
                      </w:r>
                      <w:r w:rsidRPr="00E825E3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fitText w:val="960" w:id="1167946752"/>
                        </w:rPr>
                        <w:t>長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山田　　雅信　（内線2733）</w:t>
                      </w:r>
                    </w:p>
                    <w:p w:rsidR="00CE6A2E" w:rsidRDefault="00CE6A2E" w:rsidP="00E825E3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CE6A2E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fitText w:val="960" w:id="1167946753"/>
                        </w:rPr>
                        <w:t>課長補佐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 xml:space="preserve">　</w:t>
                      </w:r>
                      <w:r w:rsidRPr="008E3383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>清原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 xml:space="preserve">　　</w:t>
                      </w:r>
                      <w:r w:rsidRPr="008E3383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>宏眞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（内線2746）</w:t>
                      </w:r>
                    </w:p>
                    <w:p w:rsidR="00CE6A2E" w:rsidRDefault="00CE6A2E" w:rsidP="00C61DC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(直通電話)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03(3595)2431</w:t>
                      </w:r>
                    </w:p>
                    <w:p w:rsidR="00CE6A2E" w:rsidRPr="00FD0C17" w:rsidRDefault="00CE6A2E" w:rsidP="000C2610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医薬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・生活衛生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局監視指導・麻薬対策課</w:t>
                      </w:r>
                    </w:p>
                    <w:p w:rsidR="00CE6A2E" w:rsidRDefault="00CE6A2E" w:rsidP="000C261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課　  長　須田　　俊孝 (内線2759)</w:t>
                      </w:r>
                    </w:p>
                    <w:p w:rsidR="00CE6A2E" w:rsidRPr="00FD0C17" w:rsidRDefault="00CE6A2E" w:rsidP="000C2610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課長補佐　日下部　哲也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（内線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2763</w:t>
                      </w: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）</w:t>
                      </w:r>
                    </w:p>
                    <w:p w:rsidR="00CE6A2E" w:rsidRDefault="00CE6A2E" w:rsidP="000C2610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(直通電話)　03(3595)2436</w:t>
                      </w:r>
                    </w:p>
                    <w:p w:rsidR="00CE6A2E" w:rsidRDefault="00CE6A2E" w:rsidP="00EA5D55">
                      <w:pPr>
                        <w:ind w:firstLineChars="100" w:firstLine="240"/>
                      </w:pPr>
                      <w:r w:rsidRPr="00FD0C17">
                        <w:rPr>
                          <w:rFonts w:ascii="ＭＳ 明朝" w:eastAsia="ＭＳ 明朝" w:hAnsi="ＭＳ 明朝" w:hint="eastAsia"/>
                          <w:sz w:val="24"/>
                        </w:rPr>
                        <w:t>(代表電話)　03(5253)1111</w:t>
                      </w:r>
                    </w:p>
                  </w:txbxContent>
                </v:textbox>
              </v:shape>
            </w:pict>
          </mc:Fallback>
        </mc:AlternateContent>
      </w:r>
    </w:p>
    <w:p w:rsidR="00835592" w:rsidRDefault="00835592" w:rsidP="006D6C47">
      <w:pPr>
        <w:rPr>
          <w:rFonts w:ascii="ＭＳ Ｐゴシック" w:hAnsi="ＭＳ Ｐゴシック"/>
          <w:kern w:val="0"/>
          <w:sz w:val="28"/>
          <w:szCs w:val="28"/>
        </w:rPr>
      </w:pPr>
    </w:p>
    <w:p w:rsidR="00E960D5" w:rsidRDefault="00E960D5" w:rsidP="006D6C47">
      <w:pPr>
        <w:rPr>
          <w:rFonts w:ascii="ＭＳ Ｐゴシック" w:hAnsi="ＭＳ Ｐゴシック"/>
          <w:kern w:val="0"/>
          <w:sz w:val="28"/>
          <w:szCs w:val="28"/>
        </w:rPr>
      </w:pPr>
    </w:p>
    <w:p w:rsidR="0082381B" w:rsidRDefault="0082381B" w:rsidP="006D6C47">
      <w:pPr>
        <w:rPr>
          <w:rFonts w:ascii="ＭＳ Ｐゴシック" w:hAnsi="ＭＳ Ｐゴシック"/>
          <w:kern w:val="0"/>
          <w:sz w:val="28"/>
          <w:szCs w:val="28"/>
        </w:rPr>
      </w:pPr>
    </w:p>
    <w:p w:rsidR="000C2610" w:rsidRDefault="000C2610" w:rsidP="006D6C47">
      <w:pPr>
        <w:rPr>
          <w:rFonts w:ascii="ＭＳ Ｐゴシック" w:hAnsi="ＭＳ Ｐゴシック"/>
          <w:kern w:val="0"/>
          <w:sz w:val="28"/>
          <w:szCs w:val="28"/>
        </w:rPr>
      </w:pPr>
    </w:p>
    <w:p w:rsidR="000C2610" w:rsidRDefault="000C2610" w:rsidP="006D6C47">
      <w:pPr>
        <w:rPr>
          <w:rFonts w:ascii="ＭＳ Ｐゴシック" w:hAnsi="ＭＳ Ｐゴシック"/>
          <w:kern w:val="0"/>
          <w:sz w:val="28"/>
          <w:szCs w:val="28"/>
        </w:rPr>
      </w:pPr>
    </w:p>
    <w:p w:rsidR="00EE6D68" w:rsidRPr="00C60E66" w:rsidRDefault="00050AD8" w:rsidP="006A4F45">
      <w:pPr>
        <w:tabs>
          <w:tab w:val="left" w:pos="1904"/>
        </w:tabs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D0C17">
        <w:rPr>
          <w:rFonts w:ascii="ＭＳ 明朝" w:eastAsia="ＭＳ 明朝" w:hAnsi="ＭＳ 明朝" w:hint="eastAsia"/>
          <w:kern w:val="0"/>
          <w:sz w:val="28"/>
          <w:szCs w:val="28"/>
        </w:rPr>
        <w:t>報</w:t>
      </w:r>
      <w:r w:rsidRPr="00C60E66">
        <w:rPr>
          <w:rFonts w:ascii="ＭＳ 明朝" w:eastAsia="ＭＳ 明朝" w:hAnsi="ＭＳ 明朝" w:hint="eastAsia"/>
          <w:kern w:val="0"/>
          <w:sz w:val="28"/>
          <w:szCs w:val="28"/>
        </w:rPr>
        <w:t>道関係者　各位</w:t>
      </w:r>
    </w:p>
    <w:p w:rsidR="00FE7616" w:rsidRPr="00C60E66" w:rsidRDefault="00FE7616" w:rsidP="000B71C3">
      <w:pPr>
        <w:suppressAutoHyphens/>
        <w:adjustRightInd w:val="0"/>
        <w:snapToGrid w:val="0"/>
        <w:jc w:val="center"/>
        <w:textAlignment w:val="baseline"/>
        <w:rPr>
          <w:sz w:val="30"/>
          <w:szCs w:val="30"/>
        </w:rPr>
      </w:pPr>
    </w:p>
    <w:p w:rsidR="00A205ED" w:rsidRPr="00355A9C" w:rsidRDefault="00E825E3" w:rsidP="000B71C3">
      <w:pPr>
        <w:suppressAutoHyphens/>
        <w:adjustRightInd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3"/>
          <w:szCs w:val="23"/>
        </w:rPr>
      </w:pPr>
      <w:r w:rsidRPr="00355A9C">
        <w:rPr>
          <w:rFonts w:asciiTheme="majorEastAsia" w:eastAsiaTheme="majorEastAsia" w:hAnsiTheme="majorEastAsia" w:hint="eastAsia"/>
          <w:sz w:val="30"/>
          <w:szCs w:val="30"/>
        </w:rPr>
        <w:t>医薬品の製造販売承認書と製造実態</w:t>
      </w:r>
      <w:r w:rsidR="00AA113B" w:rsidRPr="00355A9C">
        <w:rPr>
          <w:rFonts w:asciiTheme="majorEastAsia" w:eastAsiaTheme="majorEastAsia" w:hAnsiTheme="majorEastAsia" w:hint="eastAsia"/>
          <w:sz w:val="30"/>
          <w:szCs w:val="30"/>
        </w:rPr>
        <w:t>に関する</w:t>
      </w:r>
      <w:r w:rsidRPr="00355A9C">
        <w:rPr>
          <w:rFonts w:asciiTheme="majorEastAsia" w:eastAsiaTheme="majorEastAsia" w:hAnsiTheme="majorEastAsia" w:hint="eastAsia"/>
          <w:sz w:val="30"/>
          <w:szCs w:val="30"/>
        </w:rPr>
        <w:t>一斉点検の結果</w:t>
      </w:r>
    </w:p>
    <w:p w:rsidR="00A205ED" w:rsidRPr="007E7706" w:rsidRDefault="00A205ED" w:rsidP="00A205ED">
      <w:pPr>
        <w:suppressAutoHyphens/>
        <w:wordWrap w:val="0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3"/>
          <w:szCs w:val="23"/>
        </w:rPr>
      </w:pPr>
    </w:p>
    <w:p w:rsidR="00A97928" w:rsidRPr="007E7706" w:rsidRDefault="00355A9C" w:rsidP="00355A9C">
      <w:pPr>
        <w:suppressAutoHyphens/>
        <w:spacing w:line="0" w:lineRule="atLeast"/>
        <w:ind w:leftChars="100" w:left="400" w:firstLineChars="100" w:firstLine="2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一般財団法人化学及血清療法研究所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の</w:t>
      </w:r>
      <w:r w:rsidR="00A97928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事案を契機として、厚生労働大臣による承認を得た全医薬品（</w:t>
      </w:r>
      <w:r w:rsidR="00A97928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32,4</w:t>
      </w:r>
      <w:r w:rsidR="00A97928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66品目）について、平成28年１月19日付けで医薬品の製造販売承認書どおり製造されているか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一斉点検を指示し</w:t>
      </w:r>
      <w:r w:rsidR="00A97928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、医薬品製造販売業者（</w:t>
      </w:r>
      <w:r w:rsidR="00A97928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646</w:t>
      </w:r>
      <w:r w:rsidR="00A97928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社）が点検を実施しました。</w:t>
      </w:r>
    </w:p>
    <w:p w:rsidR="00A97928" w:rsidRPr="007E7706" w:rsidRDefault="00840B7C" w:rsidP="00A97928">
      <w:pPr>
        <w:suppressAutoHyphens/>
        <w:spacing w:beforeLines="50" w:before="180" w:line="0" w:lineRule="atLeast"/>
        <w:ind w:leftChars="100" w:left="400" w:firstLineChars="100" w:firstLine="2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その結果、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医薬品の品質、安全性に影響を与えるような</w:t>
      </w:r>
      <w:r w:rsidR="000003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、事前承認が必要な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相違は</w:t>
      </w:r>
      <w:r w:rsidR="004B3631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ありませんで</w:t>
      </w:r>
      <w:r w:rsidR="00A97928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した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。</w:t>
      </w:r>
    </w:p>
    <w:p w:rsidR="00CE301F" w:rsidRPr="007E7706" w:rsidRDefault="00A97928" w:rsidP="00A97928">
      <w:pPr>
        <w:suppressAutoHyphens/>
        <w:spacing w:beforeLines="50" w:before="180" w:line="0" w:lineRule="atLeast"/>
        <w:ind w:leftChars="100" w:left="400" w:firstLineChars="100" w:firstLine="28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しかし</w:t>
      </w:r>
      <w:r w:rsidR="00840B7C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、事後</w:t>
      </w:r>
      <w:r w:rsidR="000003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届出</w:t>
      </w:r>
      <w:r w:rsidR="00355A9C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（軽微変更届出）</w:t>
      </w:r>
      <w:r w:rsidR="000003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が必要な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相違は</w:t>
      </w:r>
      <w:r w:rsidR="00E859CC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47</w:t>
      </w:r>
      <w:r w:rsidR="00C60E66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9</w:t>
      </w:r>
      <w:r w:rsidR="00E859CC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社</w:t>
      </w:r>
      <w:r w:rsidR="00E859CC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2</w:t>
      </w:r>
      <w:r w:rsidR="00D54FB0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2</w:t>
      </w:r>
      <w:r w:rsidR="00E859CC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,</w:t>
      </w:r>
      <w:r w:rsidR="00C60E66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2</w:t>
      </w:r>
      <w:r w:rsidR="006E27CA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97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品目</w:t>
      </w:r>
      <w:r w:rsidR="00490E38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 xml:space="preserve">　　　</w:t>
      </w:r>
      <w:r w:rsidR="00E859CC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（全品目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の</w:t>
      </w:r>
      <w:r w:rsidR="00C60E66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6</w:t>
      </w:r>
      <w:r w:rsidR="00C60E66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9</w:t>
      </w:r>
      <w:r w:rsidR="008A5844" w:rsidRPr="007E7706"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  <w:t>%</w:t>
      </w:r>
      <w:r w:rsidR="008A5844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）にあり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ました。</w:t>
      </w:r>
    </w:p>
    <w:p w:rsidR="00A97928" w:rsidRPr="00355A9C" w:rsidRDefault="00A97928" w:rsidP="00A97928">
      <w:pPr>
        <w:suppressAutoHyphens/>
        <w:spacing w:line="0" w:lineRule="atLeast"/>
        <w:ind w:leftChars="100" w:left="400"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※現在判明している内訳は以下のとおり。</w:t>
      </w:r>
    </w:p>
    <w:tbl>
      <w:tblPr>
        <w:tblW w:w="787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079"/>
        <w:gridCol w:w="2079"/>
        <w:gridCol w:w="2079"/>
      </w:tblGrid>
      <w:tr w:rsidR="00A97928" w:rsidRPr="00355A9C" w:rsidTr="004B397B">
        <w:tc>
          <w:tcPr>
            <w:tcW w:w="1638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相違の内訳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誤記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情報更新遅延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代替試験法</w:t>
            </w:r>
          </w:p>
        </w:tc>
      </w:tr>
      <w:tr w:rsidR="00A97928" w:rsidRPr="00355A9C" w:rsidTr="004B397B">
        <w:tc>
          <w:tcPr>
            <w:tcW w:w="1638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品目数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19,307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  <w:t>5,</w:t>
            </w: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97928" w:rsidRPr="00355A9C" w:rsidRDefault="00A97928" w:rsidP="004B397B">
            <w:pPr>
              <w:suppressAutoHyphens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r w:rsidRPr="00355A9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6,311</w:t>
            </w:r>
          </w:p>
        </w:tc>
      </w:tr>
    </w:tbl>
    <w:p w:rsidR="00A97928" w:rsidRPr="00355A9C" w:rsidRDefault="00A97928" w:rsidP="00A97928">
      <w:pPr>
        <w:suppressAutoHyphens/>
        <w:spacing w:line="0" w:lineRule="atLeast"/>
        <w:ind w:leftChars="170" w:left="2484" w:hangingChars="820" w:hanging="1804"/>
        <w:jc w:val="righ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355A9C">
        <w:rPr>
          <w:rFonts w:asciiTheme="minorEastAsia" w:eastAsiaTheme="minorEastAsia" w:hAnsiTheme="minorEastAsia"/>
          <w:sz w:val="22"/>
          <w:szCs w:val="22"/>
        </w:rPr>
        <w:t>1品目のなかで複数の種類の相違を含むものがある。</w:t>
      </w:r>
    </w:p>
    <w:p w:rsidR="00A67B5D" w:rsidRPr="00355A9C" w:rsidRDefault="00A67B5D" w:rsidP="00A97928">
      <w:pPr>
        <w:suppressAutoHyphens/>
        <w:spacing w:line="0" w:lineRule="atLeast"/>
        <w:ind w:leftChars="170" w:left="2402" w:hangingChars="820" w:hanging="172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・誤記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･･･････････</w:t>
      </w: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製造実態には変更はなく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、</w:t>
      </w: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承認書への記載時に誤った記載を行ったもの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。</w:t>
      </w:r>
    </w:p>
    <w:p w:rsidR="00A67B5D" w:rsidRPr="00355A9C" w:rsidRDefault="00A67B5D" w:rsidP="00A97928">
      <w:pPr>
        <w:suppressAutoHyphens/>
        <w:spacing w:line="0" w:lineRule="atLeast"/>
        <w:ind w:leftChars="170" w:left="2402" w:hangingChars="820" w:hanging="172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・情報更新遅延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･･･</w:t>
      </w: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原料の仕入れ先の変更及び</w:t>
      </w:r>
      <w:r w:rsidR="009A3787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医薬品の製造</w:t>
      </w: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委託先の名称変更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について、承認書</w:t>
      </w:r>
      <w:r w:rsidR="006753A6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への記載更新を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遅延したもの。</w:t>
      </w:r>
    </w:p>
    <w:p w:rsidR="00A67B5D" w:rsidRPr="00355A9C" w:rsidRDefault="00A67B5D" w:rsidP="00A97928">
      <w:pPr>
        <w:suppressAutoHyphens/>
        <w:spacing w:line="0" w:lineRule="atLeast"/>
        <w:ind w:leftChars="170" w:left="2402" w:hangingChars="820" w:hanging="172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・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代替試験法････日本薬局方</w:t>
      </w:r>
      <w:r w:rsidR="00A97928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  <w:vertAlign w:val="superscript"/>
        </w:rPr>
        <w:t>(注)</w:t>
      </w:r>
      <w:r w:rsidR="001430FB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で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認められ</w:t>
      </w:r>
      <w:r w:rsidR="005C49F3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ている試験方法へ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変更し</w:t>
      </w:r>
      <w:r w:rsidR="00A30BE5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てい</w:t>
      </w:r>
      <w:r w:rsidR="00000344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たもの。</w:t>
      </w:r>
    </w:p>
    <w:p w:rsidR="005C49F3" w:rsidRPr="00355A9C" w:rsidRDefault="00A97928" w:rsidP="00A97928">
      <w:pPr>
        <w:suppressAutoHyphens/>
        <w:spacing w:line="0" w:lineRule="atLeast"/>
        <w:ind w:leftChars="100" w:left="400" w:firstLineChars="2600" w:firstLine="520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</w:pPr>
      <w:r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（注）</w:t>
      </w:r>
      <w:r w:rsidR="005C49F3" w:rsidRPr="00355A9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厚生労働大臣が定める医薬品の規格基準書</w:t>
      </w:r>
    </w:p>
    <w:p w:rsidR="000E3951" w:rsidRPr="007E7706" w:rsidRDefault="008A5844" w:rsidP="00A97928">
      <w:pPr>
        <w:suppressAutoHyphens/>
        <w:spacing w:line="0" w:lineRule="atLeast"/>
        <w:ind w:leftChars="100" w:left="400" w:firstLineChars="100" w:firstLine="2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以上の相違について</w:t>
      </w:r>
      <w:r w:rsidR="00B80FFE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、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解消</w:t>
      </w:r>
      <w:r w:rsidR="00B80FFE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のための手続</w:t>
      </w:r>
      <w:r w:rsidR="00B47789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（軽微変更届出）</w:t>
      </w:r>
      <w:r w:rsidR="00B80FFE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を５月</w:t>
      </w:r>
      <w:r w:rsidR="00355A9C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末</w:t>
      </w:r>
      <w:r w:rsidR="00B80FFE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までに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医薬品製造販売業者</w:t>
      </w:r>
      <w:r w:rsidR="005C49F3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が行</w:t>
      </w:r>
      <w:r w:rsidR="004B3631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いました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。</w:t>
      </w:r>
    </w:p>
    <w:p w:rsidR="005C49F3" w:rsidRPr="007E7706" w:rsidRDefault="001430FB" w:rsidP="00A97928">
      <w:pPr>
        <w:suppressAutoHyphens/>
        <w:spacing w:beforeLines="50" w:before="180" w:line="0" w:lineRule="atLeast"/>
        <w:ind w:left="164" w:firstLineChars="200" w:firstLine="56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今後、厚生労働省において</w:t>
      </w:r>
      <w:r w:rsidR="000A0E86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、</w:t>
      </w:r>
    </w:p>
    <w:p w:rsidR="005C49F3" w:rsidRPr="007E7706" w:rsidRDefault="005C49F3" w:rsidP="00A97928">
      <w:pPr>
        <w:suppressAutoHyphens/>
        <w:spacing w:line="0" w:lineRule="atLeast"/>
        <w:ind w:leftChars="248" w:left="1275" w:hanging="283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・</w:t>
      </w:r>
      <w:r w:rsidR="000A0E86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都道府県を通じて、医薬品製造販</w:t>
      </w:r>
      <w:r w:rsidR="00CE301F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売業者に対して法令遵守の徹底を求める通知の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発出</w:t>
      </w:r>
    </w:p>
    <w:p w:rsidR="00CE301F" w:rsidRPr="007E7706" w:rsidRDefault="005C49F3" w:rsidP="00A97928">
      <w:pPr>
        <w:suppressAutoHyphens/>
        <w:spacing w:line="0" w:lineRule="atLeast"/>
        <w:ind w:leftChars="177" w:left="708" w:firstLineChars="100" w:firstLine="2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・</w:t>
      </w:r>
      <w:r w:rsidR="007B1CD7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無通告査察（</w:t>
      </w:r>
      <w:r w:rsidR="00E859CC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抜</w:t>
      </w:r>
      <w:r w:rsidR="007B1CD7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き</w:t>
      </w:r>
      <w:r w:rsidR="000A0E86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打ち査察</w:t>
      </w:r>
      <w:r w:rsidR="007B1CD7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）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を行い</w:t>
      </w:r>
      <w:r w:rsidR="000A0E86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、</w:t>
      </w:r>
      <w:r w:rsidR="00CE301F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法令遵守</w:t>
      </w:r>
      <w:r w:rsidR="00D60F2A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の</w:t>
      </w:r>
      <w:r w:rsidR="00CE301F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監視の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強化</w:t>
      </w:r>
    </w:p>
    <w:p w:rsidR="00930D3E" w:rsidRPr="007E7706" w:rsidRDefault="000A0E86" w:rsidP="00A97928">
      <w:pPr>
        <w:suppressAutoHyphens/>
        <w:spacing w:line="0" w:lineRule="atLeast"/>
        <w:ind w:left="165" w:firstLineChars="100" w:firstLine="2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を</w:t>
      </w:r>
      <w:r w:rsidR="00A97928"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行います</w:t>
      </w:r>
      <w:r w:rsidRPr="007E7706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。</w:t>
      </w:r>
    </w:p>
    <w:sectPr w:rsidR="00930D3E" w:rsidRPr="007E7706" w:rsidSect="00A97928">
      <w:headerReference w:type="first" r:id="rId9"/>
      <w:type w:val="continuous"/>
      <w:pgSz w:w="11906" w:h="16838" w:code="9"/>
      <w:pgMar w:top="255" w:right="1133" w:bottom="567" w:left="85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3D" w:rsidRDefault="00F9513D">
      <w:r>
        <w:separator/>
      </w:r>
    </w:p>
  </w:endnote>
  <w:endnote w:type="continuationSeparator" w:id="0">
    <w:p w:rsidR="00F9513D" w:rsidRDefault="00F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3D" w:rsidRDefault="00F9513D">
      <w:r>
        <w:separator/>
      </w:r>
    </w:p>
  </w:footnote>
  <w:footnote w:type="continuationSeparator" w:id="0">
    <w:p w:rsidR="00F9513D" w:rsidRDefault="00F95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2E" w:rsidRDefault="00CE6A2E" w:rsidP="00B45D49">
    <w:pPr>
      <w:rPr>
        <w:rFonts w:ascii="Broadway" w:hAnsi="Broadway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61C23BCE" wp14:editId="737D3DDA">
          <wp:simplePos x="0" y="0"/>
          <wp:positionH relativeFrom="character">
            <wp:posOffset>-115570</wp:posOffset>
          </wp:positionH>
          <wp:positionV relativeFrom="line">
            <wp:posOffset>19685</wp:posOffset>
          </wp:positionV>
          <wp:extent cx="1943100" cy="645160"/>
          <wp:effectExtent l="0" t="0" r="0" b="2540"/>
          <wp:wrapNone/>
          <wp:docPr id="10" name="図 10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631">
      <w:rPr>
        <w:rFonts w:hint="eastAsia"/>
      </w:rPr>
      <w:t xml:space="preserve">　　　　　　　　　　　　　　　</w:t>
    </w:r>
  </w:p>
  <w:p w:rsidR="00CE6A2E" w:rsidRPr="00076D6D" w:rsidRDefault="00CE6A2E" w:rsidP="00D11A5D">
    <w:pPr>
      <w:ind w:firstLineChars="1500" w:firstLine="6000"/>
      <w:rPr>
        <w:rFonts w:ascii="Arial Black" w:hAnsi="Arial Black"/>
      </w:rPr>
    </w:pPr>
    <w:r w:rsidRPr="00076D6D">
      <w:rPr>
        <w:rFonts w:ascii="Arial Black" w:hAnsi="Arial Black"/>
      </w:rPr>
      <w:t>Press Release</w:t>
    </w:r>
    <w:r w:rsidRPr="00076D6D">
      <w:rPr>
        <w:rFonts w:ascii="Arial Black" w:hAnsi="Arial Black"/>
      </w:rPr>
      <w:t xml:space="preserve">　</w:t>
    </w:r>
  </w:p>
  <w:p w:rsidR="00CE6A2E" w:rsidRPr="00B45D49" w:rsidRDefault="00CE6A2E" w:rsidP="00B45D49">
    <w:pPr>
      <w:rPr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BAC33E" wp14:editId="65E0DC57">
              <wp:simplePos x="0" y="0"/>
              <wp:positionH relativeFrom="column">
                <wp:posOffset>-220980</wp:posOffset>
              </wp:positionH>
              <wp:positionV relativeFrom="line">
                <wp:posOffset>68580</wp:posOffset>
              </wp:positionV>
              <wp:extent cx="6174740" cy="0"/>
              <wp:effectExtent l="45720" t="49530" r="46990" b="4572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7.4pt,5.4pt" to="46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" strokecolor="green" strokeweight="7pt">
              <v:stroke linestyle="thinThick"/>
              <w10:wrap anchory="line"/>
            </v:lin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1E5FF" wp14:editId="72915328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gBZb0n8CAACU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8C7"/>
    <w:multiLevelType w:val="hybridMultilevel"/>
    <w:tmpl w:val="AF0C0E1E"/>
    <w:lvl w:ilvl="0" w:tplc="17E2B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A1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CF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0E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62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49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A4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C7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6B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1F37E4"/>
    <w:multiLevelType w:val="hybridMultilevel"/>
    <w:tmpl w:val="1196E89C"/>
    <w:lvl w:ilvl="0" w:tplc="516642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3C224B7"/>
    <w:multiLevelType w:val="hybridMultilevel"/>
    <w:tmpl w:val="9B90903A"/>
    <w:lvl w:ilvl="0" w:tplc="76BA3E84">
      <w:start w:val="2"/>
      <w:numFmt w:val="bullet"/>
      <w:lvlText w:val="○"/>
      <w:lvlJc w:val="left"/>
      <w:pPr>
        <w:ind w:left="5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">
    <w:nsid w:val="2B4E1785"/>
    <w:multiLevelType w:val="hybridMultilevel"/>
    <w:tmpl w:val="BFBC44EC"/>
    <w:lvl w:ilvl="0" w:tplc="9F562C6E">
      <w:start w:val="2"/>
      <w:numFmt w:val="bullet"/>
      <w:lvlText w:val="○"/>
      <w:lvlJc w:val="left"/>
      <w:pPr>
        <w:ind w:left="5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AC"/>
    <w:rsid w:val="00000344"/>
    <w:rsid w:val="00004A18"/>
    <w:rsid w:val="0000692F"/>
    <w:rsid w:val="00012812"/>
    <w:rsid w:val="00017561"/>
    <w:rsid w:val="00025966"/>
    <w:rsid w:val="000331E8"/>
    <w:rsid w:val="00035437"/>
    <w:rsid w:val="00037AAA"/>
    <w:rsid w:val="000420FA"/>
    <w:rsid w:val="00050AD8"/>
    <w:rsid w:val="000579F7"/>
    <w:rsid w:val="000625DB"/>
    <w:rsid w:val="0007190B"/>
    <w:rsid w:val="00073FAF"/>
    <w:rsid w:val="0007421A"/>
    <w:rsid w:val="00076927"/>
    <w:rsid w:val="00076D6D"/>
    <w:rsid w:val="00084A49"/>
    <w:rsid w:val="00087852"/>
    <w:rsid w:val="00087D65"/>
    <w:rsid w:val="00087F29"/>
    <w:rsid w:val="000A0E86"/>
    <w:rsid w:val="000B5FD2"/>
    <w:rsid w:val="000B71C3"/>
    <w:rsid w:val="000C18D4"/>
    <w:rsid w:val="000C2610"/>
    <w:rsid w:val="000C6253"/>
    <w:rsid w:val="000D7AB0"/>
    <w:rsid w:val="000E1B78"/>
    <w:rsid w:val="000E3951"/>
    <w:rsid w:val="000E72CB"/>
    <w:rsid w:val="000F5B63"/>
    <w:rsid w:val="00102260"/>
    <w:rsid w:val="001031FF"/>
    <w:rsid w:val="00112E5D"/>
    <w:rsid w:val="00115956"/>
    <w:rsid w:val="00116205"/>
    <w:rsid w:val="0011726F"/>
    <w:rsid w:val="00117C92"/>
    <w:rsid w:val="00141F42"/>
    <w:rsid w:val="001430FB"/>
    <w:rsid w:val="00151FB9"/>
    <w:rsid w:val="00164791"/>
    <w:rsid w:val="00165783"/>
    <w:rsid w:val="001711F2"/>
    <w:rsid w:val="001716C6"/>
    <w:rsid w:val="001863B9"/>
    <w:rsid w:val="00195E79"/>
    <w:rsid w:val="001A1B95"/>
    <w:rsid w:val="001A63A5"/>
    <w:rsid w:val="001B14DB"/>
    <w:rsid w:val="001B2897"/>
    <w:rsid w:val="001B790B"/>
    <w:rsid w:val="001C067A"/>
    <w:rsid w:val="001D1A91"/>
    <w:rsid w:val="001D23C6"/>
    <w:rsid w:val="001D38A9"/>
    <w:rsid w:val="001D79E7"/>
    <w:rsid w:val="001E60BC"/>
    <w:rsid w:val="001F5512"/>
    <w:rsid w:val="001F7118"/>
    <w:rsid w:val="00200344"/>
    <w:rsid w:val="00202A72"/>
    <w:rsid w:val="002054B8"/>
    <w:rsid w:val="002171E7"/>
    <w:rsid w:val="00220A3B"/>
    <w:rsid w:val="0022264E"/>
    <w:rsid w:val="00222F80"/>
    <w:rsid w:val="00223EF2"/>
    <w:rsid w:val="00224DE2"/>
    <w:rsid w:val="002273BC"/>
    <w:rsid w:val="0024454A"/>
    <w:rsid w:val="002479F5"/>
    <w:rsid w:val="0025255D"/>
    <w:rsid w:val="00254D95"/>
    <w:rsid w:val="002608E5"/>
    <w:rsid w:val="002701FF"/>
    <w:rsid w:val="00277A1D"/>
    <w:rsid w:val="0029106C"/>
    <w:rsid w:val="002917B9"/>
    <w:rsid w:val="00291EDE"/>
    <w:rsid w:val="0029404D"/>
    <w:rsid w:val="0029543D"/>
    <w:rsid w:val="00297058"/>
    <w:rsid w:val="002A1027"/>
    <w:rsid w:val="002A5D42"/>
    <w:rsid w:val="002B034E"/>
    <w:rsid w:val="002B68D2"/>
    <w:rsid w:val="002C1FDE"/>
    <w:rsid w:val="002D655F"/>
    <w:rsid w:val="002D7261"/>
    <w:rsid w:val="002E1005"/>
    <w:rsid w:val="002E66E9"/>
    <w:rsid w:val="002E75E2"/>
    <w:rsid w:val="002E77EF"/>
    <w:rsid w:val="003021F4"/>
    <w:rsid w:val="00303298"/>
    <w:rsid w:val="0031042B"/>
    <w:rsid w:val="00313898"/>
    <w:rsid w:val="00315B52"/>
    <w:rsid w:val="00324EE6"/>
    <w:rsid w:val="00325F76"/>
    <w:rsid w:val="00331CEE"/>
    <w:rsid w:val="00332435"/>
    <w:rsid w:val="003416DA"/>
    <w:rsid w:val="0034610E"/>
    <w:rsid w:val="00347478"/>
    <w:rsid w:val="003518CF"/>
    <w:rsid w:val="00355A9C"/>
    <w:rsid w:val="00355BCF"/>
    <w:rsid w:val="00357656"/>
    <w:rsid w:val="00362535"/>
    <w:rsid w:val="0036320D"/>
    <w:rsid w:val="00363630"/>
    <w:rsid w:val="00363822"/>
    <w:rsid w:val="00364633"/>
    <w:rsid w:val="003659C4"/>
    <w:rsid w:val="003702F1"/>
    <w:rsid w:val="00370966"/>
    <w:rsid w:val="00374379"/>
    <w:rsid w:val="00375E00"/>
    <w:rsid w:val="00377626"/>
    <w:rsid w:val="00382567"/>
    <w:rsid w:val="003856C8"/>
    <w:rsid w:val="0038573F"/>
    <w:rsid w:val="00385F69"/>
    <w:rsid w:val="00387E61"/>
    <w:rsid w:val="003A6882"/>
    <w:rsid w:val="003B33B5"/>
    <w:rsid w:val="003B4EB7"/>
    <w:rsid w:val="003B7C10"/>
    <w:rsid w:val="003C5A78"/>
    <w:rsid w:val="003D0925"/>
    <w:rsid w:val="003D224A"/>
    <w:rsid w:val="003D2C61"/>
    <w:rsid w:val="003D2CD0"/>
    <w:rsid w:val="003E2396"/>
    <w:rsid w:val="003E78FB"/>
    <w:rsid w:val="003F0868"/>
    <w:rsid w:val="003F1CBF"/>
    <w:rsid w:val="003F643D"/>
    <w:rsid w:val="003F7DC6"/>
    <w:rsid w:val="00405913"/>
    <w:rsid w:val="00405B5F"/>
    <w:rsid w:val="004067BF"/>
    <w:rsid w:val="00410E20"/>
    <w:rsid w:val="004120D7"/>
    <w:rsid w:val="0041739D"/>
    <w:rsid w:val="0042253A"/>
    <w:rsid w:val="004303A7"/>
    <w:rsid w:val="00436379"/>
    <w:rsid w:val="0044523F"/>
    <w:rsid w:val="00446697"/>
    <w:rsid w:val="00451A04"/>
    <w:rsid w:val="00454DDD"/>
    <w:rsid w:val="004617AC"/>
    <w:rsid w:val="0046323F"/>
    <w:rsid w:val="004654AF"/>
    <w:rsid w:val="0046735B"/>
    <w:rsid w:val="00476873"/>
    <w:rsid w:val="004843B9"/>
    <w:rsid w:val="00485D7F"/>
    <w:rsid w:val="00486F68"/>
    <w:rsid w:val="00490E38"/>
    <w:rsid w:val="004A0665"/>
    <w:rsid w:val="004A1F41"/>
    <w:rsid w:val="004A534F"/>
    <w:rsid w:val="004B076D"/>
    <w:rsid w:val="004B1FB0"/>
    <w:rsid w:val="004B3631"/>
    <w:rsid w:val="004B4F38"/>
    <w:rsid w:val="004C6382"/>
    <w:rsid w:val="004D1C92"/>
    <w:rsid w:val="004D4616"/>
    <w:rsid w:val="004E263F"/>
    <w:rsid w:val="004E4E5B"/>
    <w:rsid w:val="004E7D38"/>
    <w:rsid w:val="004F03D9"/>
    <w:rsid w:val="004F3067"/>
    <w:rsid w:val="004F35A9"/>
    <w:rsid w:val="004F5E86"/>
    <w:rsid w:val="0050571A"/>
    <w:rsid w:val="005064A2"/>
    <w:rsid w:val="00507ED6"/>
    <w:rsid w:val="00512379"/>
    <w:rsid w:val="00517C6C"/>
    <w:rsid w:val="00522A0B"/>
    <w:rsid w:val="005232B2"/>
    <w:rsid w:val="00551BA4"/>
    <w:rsid w:val="005559A7"/>
    <w:rsid w:val="00565AB1"/>
    <w:rsid w:val="00567C14"/>
    <w:rsid w:val="005713A8"/>
    <w:rsid w:val="00571557"/>
    <w:rsid w:val="00573F0B"/>
    <w:rsid w:val="0059303C"/>
    <w:rsid w:val="00594D63"/>
    <w:rsid w:val="00596019"/>
    <w:rsid w:val="005A03AF"/>
    <w:rsid w:val="005B0869"/>
    <w:rsid w:val="005B497E"/>
    <w:rsid w:val="005C1035"/>
    <w:rsid w:val="005C1DA9"/>
    <w:rsid w:val="005C49F3"/>
    <w:rsid w:val="005D0DBD"/>
    <w:rsid w:val="005D27F5"/>
    <w:rsid w:val="005D5B7E"/>
    <w:rsid w:val="005D63E6"/>
    <w:rsid w:val="005D7CDE"/>
    <w:rsid w:val="005F4EDF"/>
    <w:rsid w:val="0060329D"/>
    <w:rsid w:val="006148F6"/>
    <w:rsid w:val="0062023E"/>
    <w:rsid w:val="006225A5"/>
    <w:rsid w:val="00622AE0"/>
    <w:rsid w:val="00624979"/>
    <w:rsid w:val="00627A74"/>
    <w:rsid w:val="00627D8D"/>
    <w:rsid w:val="006355E5"/>
    <w:rsid w:val="00636FCA"/>
    <w:rsid w:val="00651280"/>
    <w:rsid w:val="006560AA"/>
    <w:rsid w:val="00663D10"/>
    <w:rsid w:val="006675CB"/>
    <w:rsid w:val="006740B6"/>
    <w:rsid w:val="006753A6"/>
    <w:rsid w:val="0068053A"/>
    <w:rsid w:val="00681ED9"/>
    <w:rsid w:val="006820A4"/>
    <w:rsid w:val="00682164"/>
    <w:rsid w:val="00683A40"/>
    <w:rsid w:val="00696A2F"/>
    <w:rsid w:val="006A0532"/>
    <w:rsid w:val="006A4F45"/>
    <w:rsid w:val="006A5622"/>
    <w:rsid w:val="006A7271"/>
    <w:rsid w:val="006A7974"/>
    <w:rsid w:val="006A7A42"/>
    <w:rsid w:val="006B063F"/>
    <w:rsid w:val="006B1773"/>
    <w:rsid w:val="006B365E"/>
    <w:rsid w:val="006C434C"/>
    <w:rsid w:val="006C53CA"/>
    <w:rsid w:val="006D3F62"/>
    <w:rsid w:val="006D6C47"/>
    <w:rsid w:val="006E27CA"/>
    <w:rsid w:val="006E2DEE"/>
    <w:rsid w:val="006F0E84"/>
    <w:rsid w:val="006F7980"/>
    <w:rsid w:val="00702DC1"/>
    <w:rsid w:val="007069F7"/>
    <w:rsid w:val="0071062D"/>
    <w:rsid w:val="00710E79"/>
    <w:rsid w:val="00731975"/>
    <w:rsid w:val="0073519C"/>
    <w:rsid w:val="00735925"/>
    <w:rsid w:val="007362F8"/>
    <w:rsid w:val="00737711"/>
    <w:rsid w:val="00741A7F"/>
    <w:rsid w:val="007422BE"/>
    <w:rsid w:val="00742AD5"/>
    <w:rsid w:val="0074487E"/>
    <w:rsid w:val="00750F6A"/>
    <w:rsid w:val="00756FAE"/>
    <w:rsid w:val="00761168"/>
    <w:rsid w:val="007771A9"/>
    <w:rsid w:val="00780297"/>
    <w:rsid w:val="00784DF4"/>
    <w:rsid w:val="00785505"/>
    <w:rsid w:val="007956FB"/>
    <w:rsid w:val="00797AC4"/>
    <w:rsid w:val="007A0527"/>
    <w:rsid w:val="007A0752"/>
    <w:rsid w:val="007A4947"/>
    <w:rsid w:val="007A68AC"/>
    <w:rsid w:val="007B1CD7"/>
    <w:rsid w:val="007D2925"/>
    <w:rsid w:val="007E1E50"/>
    <w:rsid w:val="007E2670"/>
    <w:rsid w:val="007E7706"/>
    <w:rsid w:val="007F03E6"/>
    <w:rsid w:val="007F1CCA"/>
    <w:rsid w:val="007F706A"/>
    <w:rsid w:val="0080595A"/>
    <w:rsid w:val="00811326"/>
    <w:rsid w:val="00815E7B"/>
    <w:rsid w:val="008211AC"/>
    <w:rsid w:val="0082381B"/>
    <w:rsid w:val="00825A0F"/>
    <w:rsid w:val="00827434"/>
    <w:rsid w:val="00835087"/>
    <w:rsid w:val="00835592"/>
    <w:rsid w:val="00840B7C"/>
    <w:rsid w:val="00841796"/>
    <w:rsid w:val="008439FA"/>
    <w:rsid w:val="00880A17"/>
    <w:rsid w:val="008834FD"/>
    <w:rsid w:val="00884CBA"/>
    <w:rsid w:val="00892AAC"/>
    <w:rsid w:val="00893C4C"/>
    <w:rsid w:val="00897C1E"/>
    <w:rsid w:val="008A1E0C"/>
    <w:rsid w:val="008A21C7"/>
    <w:rsid w:val="008A300E"/>
    <w:rsid w:val="008A4DC4"/>
    <w:rsid w:val="008A5844"/>
    <w:rsid w:val="008B6373"/>
    <w:rsid w:val="008B7B37"/>
    <w:rsid w:val="008C57A0"/>
    <w:rsid w:val="008D1551"/>
    <w:rsid w:val="008E3383"/>
    <w:rsid w:val="008E4671"/>
    <w:rsid w:val="008E7887"/>
    <w:rsid w:val="009004BA"/>
    <w:rsid w:val="00902473"/>
    <w:rsid w:val="00904BBE"/>
    <w:rsid w:val="009061FB"/>
    <w:rsid w:val="00910C48"/>
    <w:rsid w:val="009267DA"/>
    <w:rsid w:val="00930D3E"/>
    <w:rsid w:val="00933C9C"/>
    <w:rsid w:val="00951280"/>
    <w:rsid w:val="0095284C"/>
    <w:rsid w:val="00967333"/>
    <w:rsid w:val="00975F2F"/>
    <w:rsid w:val="00977C74"/>
    <w:rsid w:val="009805FF"/>
    <w:rsid w:val="009862D0"/>
    <w:rsid w:val="00987BB7"/>
    <w:rsid w:val="009A02E7"/>
    <w:rsid w:val="009A3745"/>
    <w:rsid w:val="009A3787"/>
    <w:rsid w:val="009A48BD"/>
    <w:rsid w:val="009B00F0"/>
    <w:rsid w:val="009B3F25"/>
    <w:rsid w:val="009C2BCF"/>
    <w:rsid w:val="009D4012"/>
    <w:rsid w:val="009D6424"/>
    <w:rsid w:val="009D786E"/>
    <w:rsid w:val="009E2937"/>
    <w:rsid w:val="009F6832"/>
    <w:rsid w:val="00A0199A"/>
    <w:rsid w:val="00A02DA5"/>
    <w:rsid w:val="00A0522C"/>
    <w:rsid w:val="00A10837"/>
    <w:rsid w:val="00A12F33"/>
    <w:rsid w:val="00A13A52"/>
    <w:rsid w:val="00A176B2"/>
    <w:rsid w:val="00A20335"/>
    <w:rsid w:val="00A205ED"/>
    <w:rsid w:val="00A250D3"/>
    <w:rsid w:val="00A30BE5"/>
    <w:rsid w:val="00A32656"/>
    <w:rsid w:val="00A33598"/>
    <w:rsid w:val="00A358B8"/>
    <w:rsid w:val="00A366E3"/>
    <w:rsid w:val="00A40447"/>
    <w:rsid w:val="00A469A5"/>
    <w:rsid w:val="00A46E62"/>
    <w:rsid w:val="00A473D8"/>
    <w:rsid w:val="00A51496"/>
    <w:rsid w:val="00A5790F"/>
    <w:rsid w:val="00A65A48"/>
    <w:rsid w:val="00A669F6"/>
    <w:rsid w:val="00A67B5D"/>
    <w:rsid w:val="00A71652"/>
    <w:rsid w:val="00A7461D"/>
    <w:rsid w:val="00A76116"/>
    <w:rsid w:val="00A77F82"/>
    <w:rsid w:val="00A9052A"/>
    <w:rsid w:val="00A97246"/>
    <w:rsid w:val="00A97928"/>
    <w:rsid w:val="00AA113B"/>
    <w:rsid w:val="00AA3533"/>
    <w:rsid w:val="00AB0195"/>
    <w:rsid w:val="00AC55A9"/>
    <w:rsid w:val="00AD12EA"/>
    <w:rsid w:val="00AD7D66"/>
    <w:rsid w:val="00AE5F68"/>
    <w:rsid w:val="00AF3DF5"/>
    <w:rsid w:val="00AF47FF"/>
    <w:rsid w:val="00B00168"/>
    <w:rsid w:val="00B01083"/>
    <w:rsid w:val="00B32756"/>
    <w:rsid w:val="00B4029F"/>
    <w:rsid w:val="00B4483C"/>
    <w:rsid w:val="00B45D49"/>
    <w:rsid w:val="00B46140"/>
    <w:rsid w:val="00B47789"/>
    <w:rsid w:val="00B50562"/>
    <w:rsid w:val="00B5674E"/>
    <w:rsid w:val="00B6196E"/>
    <w:rsid w:val="00B61DFA"/>
    <w:rsid w:val="00B638D8"/>
    <w:rsid w:val="00B6666D"/>
    <w:rsid w:val="00B67886"/>
    <w:rsid w:val="00B718B2"/>
    <w:rsid w:val="00B75D9C"/>
    <w:rsid w:val="00B80FFE"/>
    <w:rsid w:val="00B8270D"/>
    <w:rsid w:val="00B83FAC"/>
    <w:rsid w:val="00B84BA4"/>
    <w:rsid w:val="00B906B3"/>
    <w:rsid w:val="00B91FEC"/>
    <w:rsid w:val="00B938CF"/>
    <w:rsid w:val="00BB6B8D"/>
    <w:rsid w:val="00BC53B0"/>
    <w:rsid w:val="00BD01A3"/>
    <w:rsid w:val="00BD0AA1"/>
    <w:rsid w:val="00BD1D8E"/>
    <w:rsid w:val="00BE114B"/>
    <w:rsid w:val="00BE5A64"/>
    <w:rsid w:val="00BF4374"/>
    <w:rsid w:val="00C04053"/>
    <w:rsid w:val="00C142C1"/>
    <w:rsid w:val="00C15650"/>
    <w:rsid w:val="00C17093"/>
    <w:rsid w:val="00C30B12"/>
    <w:rsid w:val="00C31E9D"/>
    <w:rsid w:val="00C472D4"/>
    <w:rsid w:val="00C54439"/>
    <w:rsid w:val="00C54D73"/>
    <w:rsid w:val="00C60E66"/>
    <w:rsid w:val="00C61DC4"/>
    <w:rsid w:val="00C6536C"/>
    <w:rsid w:val="00C740D9"/>
    <w:rsid w:val="00C75914"/>
    <w:rsid w:val="00C75D2E"/>
    <w:rsid w:val="00C81555"/>
    <w:rsid w:val="00C90734"/>
    <w:rsid w:val="00C91CE9"/>
    <w:rsid w:val="00C971FE"/>
    <w:rsid w:val="00C97444"/>
    <w:rsid w:val="00CA5739"/>
    <w:rsid w:val="00CA63FF"/>
    <w:rsid w:val="00CB1339"/>
    <w:rsid w:val="00CB25B7"/>
    <w:rsid w:val="00CB658A"/>
    <w:rsid w:val="00CB6EDF"/>
    <w:rsid w:val="00CD3609"/>
    <w:rsid w:val="00CD60E5"/>
    <w:rsid w:val="00CE301F"/>
    <w:rsid w:val="00CE6A2E"/>
    <w:rsid w:val="00CE7286"/>
    <w:rsid w:val="00CF1836"/>
    <w:rsid w:val="00CF1ADE"/>
    <w:rsid w:val="00CF30E6"/>
    <w:rsid w:val="00CF46C6"/>
    <w:rsid w:val="00CF5DEA"/>
    <w:rsid w:val="00CF5F58"/>
    <w:rsid w:val="00D006BC"/>
    <w:rsid w:val="00D054C0"/>
    <w:rsid w:val="00D06DE6"/>
    <w:rsid w:val="00D11A5D"/>
    <w:rsid w:val="00D17827"/>
    <w:rsid w:val="00D23DA6"/>
    <w:rsid w:val="00D24318"/>
    <w:rsid w:val="00D25F5F"/>
    <w:rsid w:val="00D26050"/>
    <w:rsid w:val="00D416A2"/>
    <w:rsid w:val="00D47944"/>
    <w:rsid w:val="00D54E60"/>
    <w:rsid w:val="00D54FB0"/>
    <w:rsid w:val="00D60F2A"/>
    <w:rsid w:val="00D6365C"/>
    <w:rsid w:val="00D64570"/>
    <w:rsid w:val="00D66196"/>
    <w:rsid w:val="00D665B4"/>
    <w:rsid w:val="00D73B92"/>
    <w:rsid w:val="00D83BD4"/>
    <w:rsid w:val="00D83FF5"/>
    <w:rsid w:val="00D847AB"/>
    <w:rsid w:val="00D84CAD"/>
    <w:rsid w:val="00D84F94"/>
    <w:rsid w:val="00D876C4"/>
    <w:rsid w:val="00D91535"/>
    <w:rsid w:val="00D93A0A"/>
    <w:rsid w:val="00DA59FE"/>
    <w:rsid w:val="00DA793F"/>
    <w:rsid w:val="00DB0B6D"/>
    <w:rsid w:val="00DB33AE"/>
    <w:rsid w:val="00DC18A1"/>
    <w:rsid w:val="00DC332B"/>
    <w:rsid w:val="00DC6FE9"/>
    <w:rsid w:val="00DE0F35"/>
    <w:rsid w:val="00DE17D8"/>
    <w:rsid w:val="00DE24FC"/>
    <w:rsid w:val="00DE5FE6"/>
    <w:rsid w:val="00E02271"/>
    <w:rsid w:val="00E0472E"/>
    <w:rsid w:val="00E13A2B"/>
    <w:rsid w:val="00E14F0C"/>
    <w:rsid w:val="00E17D54"/>
    <w:rsid w:val="00E241F4"/>
    <w:rsid w:val="00E31797"/>
    <w:rsid w:val="00E31D62"/>
    <w:rsid w:val="00E37102"/>
    <w:rsid w:val="00E4315F"/>
    <w:rsid w:val="00E50DE9"/>
    <w:rsid w:val="00E53D96"/>
    <w:rsid w:val="00E5623F"/>
    <w:rsid w:val="00E62B97"/>
    <w:rsid w:val="00E65033"/>
    <w:rsid w:val="00E8158C"/>
    <w:rsid w:val="00E825E3"/>
    <w:rsid w:val="00E859CC"/>
    <w:rsid w:val="00E944F6"/>
    <w:rsid w:val="00E94A7D"/>
    <w:rsid w:val="00E960D5"/>
    <w:rsid w:val="00EA02D8"/>
    <w:rsid w:val="00EA5D55"/>
    <w:rsid w:val="00EA7BF9"/>
    <w:rsid w:val="00EB6423"/>
    <w:rsid w:val="00EC0708"/>
    <w:rsid w:val="00EC4879"/>
    <w:rsid w:val="00ED0B4E"/>
    <w:rsid w:val="00ED24A1"/>
    <w:rsid w:val="00ED251B"/>
    <w:rsid w:val="00ED30C8"/>
    <w:rsid w:val="00EE411F"/>
    <w:rsid w:val="00EE6D68"/>
    <w:rsid w:val="00EF13B4"/>
    <w:rsid w:val="00EF5B88"/>
    <w:rsid w:val="00F0350B"/>
    <w:rsid w:val="00F045CA"/>
    <w:rsid w:val="00F04E86"/>
    <w:rsid w:val="00F0554B"/>
    <w:rsid w:val="00F213F1"/>
    <w:rsid w:val="00F22FC5"/>
    <w:rsid w:val="00F2553D"/>
    <w:rsid w:val="00F35A7E"/>
    <w:rsid w:val="00F35CBD"/>
    <w:rsid w:val="00F40E1A"/>
    <w:rsid w:val="00F41CB0"/>
    <w:rsid w:val="00F42E51"/>
    <w:rsid w:val="00F44EEF"/>
    <w:rsid w:val="00F4603B"/>
    <w:rsid w:val="00F4790C"/>
    <w:rsid w:val="00F47E08"/>
    <w:rsid w:val="00F47E59"/>
    <w:rsid w:val="00F54B40"/>
    <w:rsid w:val="00F576F3"/>
    <w:rsid w:val="00F61688"/>
    <w:rsid w:val="00F62345"/>
    <w:rsid w:val="00F676D5"/>
    <w:rsid w:val="00F71979"/>
    <w:rsid w:val="00F75D98"/>
    <w:rsid w:val="00F8070B"/>
    <w:rsid w:val="00F8204A"/>
    <w:rsid w:val="00F82E09"/>
    <w:rsid w:val="00F852EF"/>
    <w:rsid w:val="00F922BE"/>
    <w:rsid w:val="00F9513D"/>
    <w:rsid w:val="00F97AA4"/>
    <w:rsid w:val="00FA48D5"/>
    <w:rsid w:val="00FC0DAB"/>
    <w:rsid w:val="00FC1303"/>
    <w:rsid w:val="00FD0C17"/>
    <w:rsid w:val="00FD0D80"/>
    <w:rsid w:val="00FD425E"/>
    <w:rsid w:val="00FE7616"/>
    <w:rsid w:val="00FE7C1B"/>
    <w:rsid w:val="00FF0866"/>
    <w:rsid w:val="00FF104B"/>
    <w:rsid w:val="00FF50D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C92"/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897C1E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897C1E"/>
    <w:pPr>
      <w:ind w:leftChars="400" w:left="840"/>
    </w:pPr>
  </w:style>
  <w:style w:type="character" w:styleId="a8">
    <w:name w:val="annotation reference"/>
    <w:rsid w:val="00624979"/>
    <w:rPr>
      <w:sz w:val="18"/>
      <w:szCs w:val="18"/>
    </w:rPr>
  </w:style>
  <w:style w:type="paragraph" w:styleId="a9">
    <w:name w:val="annotation text"/>
    <w:basedOn w:val="a"/>
    <w:link w:val="aa"/>
    <w:rsid w:val="00624979"/>
  </w:style>
  <w:style w:type="character" w:customStyle="1" w:styleId="aa">
    <w:name w:val="コメント文字列 (文字)"/>
    <w:link w:val="a9"/>
    <w:rsid w:val="00624979"/>
    <w:rPr>
      <w:rFonts w:eastAsia="ＭＳ Ｐゴシック"/>
      <w:kern w:val="2"/>
      <w:sz w:val="40"/>
      <w:szCs w:val="24"/>
    </w:rPr>
  </w:style>
  <w:style w:type="paragraph" w:styleId="ab">
    <w:name w:val="annotation subject"/>
    <w:basedOn w:val="a9"/>
    <w:next w:val="a9"/>
    <w:link w:val="ac"/>
    <w:rsid w:val="00624979"/>
    <w:rPr>
      <w:b/>
      <w:bCs/>
    </w:rPr>
  </w:style>
  <w:style w:type="character" w:customStyle="1" w:styleId="ac">
    <w:name w:val="コメント内容 (文字)"/>
    <w:link w:val="ab"/>
    <w:rsid w:val="00624979"/>
    <w:rPr>
      <w:rFonts w:eastAsia="ＭＳ Ｐゴシック"/>
      <w:b/>
      <w:bCs/>
      <w:kern w:val="2"/>
      <w:sz w:val="40"/>
      <w:szCs w:val="24"/>
    </w:rPr>
  </w:style>
  <w:style w:type="table" w:styleId="ad">
    <w:name w:val="Table Grid"/>
    <w:basedOn w:val="a1"/>
    <w:uiPriority w:val="59"/>
    <w:rsid w:val="0024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C92"/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897C1E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897C1E"/>
    <w:pPr>
      <w:ind w:leftChars="400" w:left="840"/>
    </w:pPr>
  </w:style>
  <w:style w:type="character" w:styleId="a8">
    <w:name w:val="annotation reference"/>
    <w:rsid w:val="00624979"/>
    <w:rPr>
      <w:sz w:val="18"/>
      <w:szCs w:val="18"/>
    </w:rPr>
  </w:style>
  <w:style w:type="paragraph" w:styleId="a9">
    <w:name w:val="annotation text"/>
    <w:basedOn w:val="a"/>
    <w:link w:val="aa"/>
    <w:rsid w:val="00624979"/>
  </w:style>
  <w:style w:type="character" w:customStyle="1" w:styleId="aa">
    <w:name w:val="コメント文字列 (文字)"/>
    <w:link w:val="a9"/>
    <w:rsid w:val="00624979"/>
    <w:rPr>
      <w:rFonts w:eastAsia="ＭＳ Ｐゴシック"/>
      <w:kern w:val="2"/>
      <w:sz w:val="40"/>
      <w:szCs w:val="24"/>
    </w:rPr>
  </w:style>
  <w:style w:type="paragraph" w:styleId="ab">
    <w:name w:val="annotation subject"/>
    <w:basedOn w:val="a9"/>
    <w:next w:val="a9"/>
    <w:link w:val="ac"/>
    <w:rsid w:val="00624979"/>
    <w:rPr>
      <w:b/>
      <w:bCs/>
    </w:rPr>
  </w:style>
  <w:style w:type="character" w:customStyle="1" w:styleId="ac">
    <w:name w:val="コメント内容 (文字)"/>
    <w:link w:val="ab"/>
    <w:rsid w:val="00624979"/>
    <w:rPr>
      <w:rFonts w:eastAsia="ＭＳ Ｐゴシック"/>
      <w:b/>
      <w:bCs/>
      <w:kern w:val="2"/>
      <w:sz w:val="40"/>
      <w:szCs w:val="24"/>
    </w:rPr>
  </w:style>
  <w:style w:type="table" w:styleId="ad">
    <w:name w:val="Table Grid"/>
    <w:basedOn w:val="a1"/>
    <w:uiPriority w:val="59"/>
    <w:rsid w:val="0024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7828-4114-4078-A977-C44BE70B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2016-06-01T02:27:00Z</cp:lastPrinted>
  <dcterms:created xsi:type="dcterms:W3CDTF">2016-06-02T05:55:00Z</dcterms:created>
  <dcterms:modified xsi:type="dcterms:W3CDTF">2016-06-02T05:55:00Z</dcterms:modified>
</cp:coreProperties>
</file>