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7A" w:rsidRPr="00D56867" w:rsidRDefault="00E5487E" w:rsidP="00E951AD">
      <w:pPr>
        <w:pStyle w:val="Default"/>
        <w:ind w:right="-2"/>
        <w:jc w:val="center"/>
        <w:rPr>
          <w:rFonts w:asciiTheme="majorHAnsi" w:eastAsiaTheme="majorEastAsia" w:hAnsiTheme="majorHAnsi" w:cstheme="majorHAnsi"/>
          <w:sz w:val="26"/>
          <w:szCs w:val="26"/>
        </w:rPr>
      </w:pPr>
      <w:r w:rsidRPr="00D56867">
        <w:rPr>
          <w:rFonts w:asciiTheme="majorHAnsi" w:eastAsiaTheme="majorEastAsia" w:hAnsiTheme="majorHAnsi" w:cstheme="majorHAnsi" w:hint="eastAsia"/>
          <w:sz w:val="26"/>
          <w:szCs w:val="26"/>
        </w:rPr>
        <w:t>職場</w:t>
      </w:r>
      <w:proofErr w:type="spellStart"/>
      <w:r w:rsidR="00ED79A1" w:rsidRPr="00D56867">
        <w:rPr>
          <w:rFonts w:asciiTheme="majorHAnsi" w:eastAsiaTheme="majorEastAsia" w:hAnsiTheme="majorHAnsi" w:cstheme="majorHAnsi" w:hint="eastAsia"/>
          <w:sz w:val="26"/>
          <w:szCs w:val="26"/>
        </w:rPr>
        <w:t>iDeCo</w:t>
      </w:r>
      <w:proofErr w:type="spellEnd"/>
      <w:r w:rsidR="00C22464" w:rsidRPr="00D56867">
        <w:rPr>
          <w:rFonts w:asciiTheme="majorHAnsi" w:eastAsiaTheme="majorEastAsia" w:hAnsiTheme="majorHAnsi" w:cstheme="majorHAnsi" w:hint="eastAsia"/>
          <w:sz w:val="26"/>
          <w:szCs w:val="26"/>
        </w:rPr>
        <w:t>・</w:t>
      </w:r>
      <w:r w:rsidR="0002794B" w:rsidRPr="00D56867">
        <w:rPr>
          <w:rFonts w:asciiTheme="majorHAnsi" w:eastAsiaTheme="majorEastAsia" w:hAnsiTheme="majorHAnsi" w:cstheme="majorHAnsi"/>
          <w:sz w:val="26"/>
          <w:szCs w:val="26"/>
        </w:rPr>
        <w:t>つみたて</w:t>
      </w:r>
      <w:r w:rsidR="0002794B" w:rsidRPr="00D56867">
        <w:rPr>
          <w:rFonts w:asciiTheme="majorHAnsi" w:eastAsiaTheme="majorEastAsia" w:hAnsiTheme="majorHAnsi" w:cstheme="majorHAnsi"/>
          <w:sz w:val="26"/>
          <w:szCs w:val="26"/>
        </w:rPr>
        <w:t>NISA</w:t>
      </w:r>
      <w:r w:rsidR="00F82514" w:rsidRPr="00D56867">
        <w:rPr>
          <w:rFonts w:asciiTheme="majorHAnsi" w:eastAsiaTheme="majorEastAsia" w:hAnsiTheme="majorHAnsi" w:cstheme="majorHAnsi"/>
          <w:sz w:val="26"/>
          <w:szCs w:val="26"/>
        </w:rPr>
        <w:t xml:space="preserve">　運営要領</w:t>
      </w:r>
    </w:p>
    <w:p w:rsidR="006568A3" w:rsidRPr="002A43BB" w:rsidRDefault="006568A3" w:rsidP="00E951AD">
      <w:pPr>
        <w:pStyle w:val="Default"/>
        <w:ind w:right="-2"/>
        <w:rPr>
          <w:rFonts w:asciiTheme="majorEastAsia" w:eastAsiaTheme="majorEastAsia" w:hAnsiTheme="majorEastAsia" w:cstheme="majorHAnsi"/>
        </w:rPr>
      </w:pPr>
    </w:p>
    <w:p w:rsidR="002B6629" w:rsidRPr="00ED79A1" w:rsidRDefault="002B6629" w:rsidP="002B6629">
      <w:pPr>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１．目的</w:t>
      </w:r>
    </w:p>
    <w:p w:rsidR="002B6629" w:rsidRPr="00ED79A1" w:rsidRDefault="002B6629" w:rsidP="002B6629">
      <w:pPr>
        <w:pStyle w:val="a3"/>
        <w:tabs>
          <w:tab w:val="left" w:pos="1050"/>
        </w:tabs>
        <w:ind w:leftChars="100" w:left="210" w:firstLineChars="100" w:firstLine="24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厚生労働省本省職員（以下「職員」という。）の在職中から退職後にわたる人生をより充実したものとするため、計画的な資産形成が可能な職場</w:t>
      </w:r>
      <w:proofErr w:type="spellStart"/>
      <w:r w:rsidR="00ED79A1">
        <w:rPr>
          <w:rFonts w:asciiTheme="majorHAnsi" w:eastAsiaTheme="majorEastAsia" w:hAnsiTheme="majorHAnsi" w:cstheme="majorHAnsi" w:hint="eastAsia"/>
        </w:rPr>
        <w:t>iDeCo</w:t>
      </w:r>
      <w:proofErr w:type="spellEnd"/>
      <w:r w:rsidRPr="00ED79A1">
        <w:rPr>
          <w:rFonts w:asciiTheme="majorEastAsia" w:eastAsiaTheme="majorEastAsia" w:hAnsiTheme="majorEastAsia" w:hint="eastAsia"/>
          <w:sz w:val="24"/>
          <w:szCs w:val="24"/>
        </w:rPr>
        <w:t>・つみたて</w:t>
      </w:r>
      <w:r w:rsidR="00ED79A1" w:rsidRPr="00E951AD">
        <w:rPr>
          <w:rFonts w:asciiTheme="majorHAnsi" w:eastAsiaTheme="majorEastAsia" w:hAnsiTheme="majorHAnsi" w:cstheme="majorHAnsi"/>
        </w:rPr>
        <w:t>NISA</w:t>
      </w:r>
      <w:r w:rsidRPr="00ED79A1">
        <w:rPr>
          <w:rFonts w:asciiTheme="majorEastAsia" w:eastAsiaTheme="majorEastAsia" w:hAnsiTheme="majorEastAsia" w:hint="eastAsia"/>
          <w:sz w:val="24"/>
          <w:szCs w:val="24"/>
        </w:rPr>
        <w:t>（以下「本制度」という。）を職員自らが生活設計を行うことを支援する制度と位置づけ、本制度を通じて、職員の福利厚生の増進を図る。</w:t>
      </w:r>
    </w:p>
    <w:p w:rsidR="002B6629" w:rsidRPr="00ED79A1" w:rsidRDefault="002B6629" w:rsidP="00E951AD">
      <w:pPr>
        <w:pStyle w:val="Default"/>
        <w:ind w:right="-2"/>
        <w:rPr>
          <w:rFonts w:asciiTheme="majorEastAsia" w:eastAsiaTheme="majorEastAsia" w:hAnsiTheme="majorEastAsia" w:cstheme="majorHAnsi"/>
        </w:rPr>
      </w:pPr>
    </w:p>
    <w:p w:rsidR="002B6629" w:rsidRPr="00ED79A1" w:rsidRDefault="002B6629" w:rsidP="002B6629">
      <w:pPr>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２．制度</w:t>
      </w:r>
    </w:p>
    <w:p w:rsidR="002B6629" w:rsidRPr="00ED79A1" w:rsidRDefault="002B6629" w:rsidP="00ED79A1">
      <w:pPr>
        <w:pStyle w:val="a3"/>
        <w:tabs>
          <w:tab w:val="left" w:pos="420"/>
        </w:tabs>
        <w:ind w:leftChars="100" w:left="210" w:firstLineChars="100" w:firstLine="24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本制度は、１．の目的を実現するために、原則として、確定拠出年金法に基づく個人型確定拠出年金（以下「</w:t>
      </w:r>
      <w:proofErr w:type="spellStart"/>
      <w:r w:rsidR="00ED79A1">
        <w:rPr>
          <w:rFonts w:asciiTheme="majorHAnsi" w:eastAsiaTheme="majorEastAsia" w:hAnsiTheme="majorHAnsi" w:cstheme="majorHAnsi" w:hint="eastAsia"/>
        </w:rPr>
        <w:t>iDeCo</w:t>
      </w:r>
      <w:proofErr w:type="spellEnd"/>
      <w:r w:rsidRPr="00ED79A1">
        <w:rPr>
          <w:rFonts w:asciiTheme="majorEastAsia" w:eastAsiaTheme="majorEastAsia" w:hAnsiTheme="majorEastAsia" w:hint="eastAsia"/>
          <w:sz w:val="24"/>
          <w:szCs w:val="24"/>
        </w:rPr>
        <w:t>」という。）へ</w:t>
      </w:r>
      <w:r w:rsidR="00ED79A1">
        <w:rPr>
          <w:rFonts w:asciiTheme="majorEastAsia" w:eastAsiaTheme="majorEastAsia" w:hAnsiTheme="majorEastAsia" w:hint="eastAsia"/>
          <w:sz w:val="24"/>
          <w:szCs w:val="24"/>
        </w:rPr>
        <w:t>の加入及び</w:t>
      </w:r>
      <w:r w:rsidRPr="00ED79A1">
        <w:rPr>
          <w:rFonts w:asciiTheme="majorEastAsia" w:eastAsiaTheme="majorEastAsia" w:hAnsiTheme="majorEastAsia" w:hint="eastAsia"/>
          <w:sz w:val="24"/>
          <w:szCs w:val="24"/>
        </w:rPr>
        <w:t>租税特別措置法の少額投資非課税制度に基づく非課税累積投資契約（以下「つみたて</w:t>
      </w:r>
      <w:r w:rsidR="00ED79A1" w:rsidRPr="00ED79A1">
        <w:rPr>
          <w:rFonts w:asciiTheme="majorHAnsi" w:eastAsiaTheme="majorEastAsia" w:hAnsiTheme="majorHAnsi" w:cstheme="majorHAnsi"/>
        </w:rPr>
        <w:t>NISA</w:t>
      </w:r>
      <w:r w:rsidRPr="00ED79A1">
        <w:rPr>
          <w:rFonts w:asciiTheme="majorEastAsia" w:eastAsiaTheme="majorEastAsia" w:hAnsiTheme="majorEastAsia" w:hint="eastAsia"/>
          <w:sz w:val="24"/>
          <w:szCs w:val="24"/>
        </w:rPr>
        <w:t>」という。）による買付けを活用することとする。但し、つみたて</w:t>
      </w:r>
      <w:r w:rsidR="00ED79A1" w:rsidRPr="00ED79A1">
        <w:rPr>
          <w:rFonts w:asciiTheme="majorHAnsi" w:eastAsiaTheme="majorEastAsia" w:hAnsiTheme="majorHAnsi" w:cstheme="majorHAnsi"/>
        </w:rPr>
        <w:t>NISA</w:t>
      </w:r>
      <w:r w:rsidRPr="00ED79A1">
        <w:rPr>
          <w:rFonts w:asciiTheme="majorEastAsia" w:eastAsiaTheme="majorEastAsia" w:hAnsiTheme="majorEastAsia" w:hint="eastAsia"/>
          <w:sz w:val="24"/>
          <w:szCs w:val="24"/>
        </w:rPr>
        <w:t>については、課税口座による取引を併せて行うことによって、非課税枠を超える買付けを行うことを妨げるものではない。</w:t>
      </w:r>
    </w:p>
    <w:p w:rsidR="002B6629" w:rsidRPr="00ED79A1" w:rsidRDefault="002B6629" w:rsidP="00E951AD">
      <w:pPr>
        <w:pStyle w:val="Default"/>
        <w:ind w:right="-2"/>
        <w:rPr>
          <w:rFonts w:asciiTheme="majorEastAsia" w:eastAsiaTheme="majorEastAsia" w:hAnsiTheme="majorEastAsia" w:cstheme="majorHAnsi"/>
        </w:rPr>
      </w:pPr>
    </w:p>
    <w:p w:rsidR="002B6629" w:rsidRPr="00ED79A1" w:rsidRDefault="002B6629" w:rsidP="002B6629">
      <w:pPr>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３．制度運営の実施</w:t>
      </w:r>
    </w:p>
    <w:p w:rsidR="002B6629" w:rsidRPr="00ED79A1" w:rsidRDefault="002B6629" w:rsidP="00ED79A1">
      <w:pPr>
        <w:ind w:leftChars="100" w:left="690" w:hangingChars="200" w:hanging="48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（１）厚生労働省本省は、</w:t>
      </w:r>
      <w:r w:rsidRPr="00ED79A1">
        <w:rPr>
          <w:rFonts w:asciiTheme="majorEastAsia" w:eastAsiaTheme="majorEastAsia" w:hAnsiTheme="majorEastAsia" w:hint="eastAsia"/>
          <w:kern w:val="0"/>
          <w:sz w:val="24"/>
          <w:szCs w:val="24"/>
        </w:rPr>
        <w:t>本制度への参加を希望する</w:t>
      </w:r>
      <w:proofErr w:type="spellStart"/>
      <w:r w:rsidR="00ED79A1">
        <w:rPr>
          <w:rFonts w:asciiTheme="majorHAnsi" w:eastAsiaTheme="majorEastAsia" w:hAnsiTheme="majorHAnsi" w:cstheme="majorHAnsi" w:hint="eastAsia"/>
        </w:rPr>
        <w:t>iDeCo</w:t>
      </w:r>
      <w:proofErr w:type="spellEnd"/>
      <w:r w:rsidRPr="00ED79A1">
        <w:rPr>
          <w:rFonts w:asciiTheme="majorEastAsia" w:eastAsiaTheme="majorEastAsia" w:hAnsiTheme="majorEastAsia" w:hint="eastAsia"/>
          <w:kern w:val="0"/>
          <w:sz w:val="24"/>
          <w:szCs w:val="24"/>
        </w:rPr>
        <w:t>の運営管理機関又はつみたて</w:t>
      </w:r>
      <w:r w:rsidR="00ED79A1" w:rsidRPr="00E951AD">
        <w:rPr>
          <w:rFonts w:asciiTheme="majorHAnsi" w:eastAsiaTheme="majorEastAsia" w:hAnsiTheme="majorHAnsi" w:cstheme="majorHAnsi"/>
        </w:rPr>
        <w:t>NISA</w:t>
      </w:r>
      <w:r w:rsidRPr="00ED79A1">
        <w:rPr>
          <w:rFonts w:asciiTheme="majorEastAsia" w:eastAsiaTheme="majorEastAsia" w:hAnsiTheme="majorEastAsia" w:hint="eastAsia"/>
          <w:sz w:val="24"/>
          <w:szCs w:val="24"/>
        </w:rPr>
        <w:t>の取扱金融機関（以下「運営管理機関等」という。）より、本制度に関する適正な申出書を受理し、本制度に基づく事務の実施を了承する。</w:t>
      </w:r>
    </w:p>
    <w:p w:rsidR="002B6629" w:rsidRPr="00ED79A1" w:rsidRDefault="002B6629" w:rsidP="00ED79A1">
      <w:pPr>
        <w:ind w:leftChars="100" w:left="690" w:hangingChars="200" w:hanging="48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（２）運営管理機関等は、関係法令諸規則に従い、以下に掲げる業務をはじめとした本制度の運営業務を行う。</w:t>
      </w:r>
    </w:p>
    <w:p w:rsidR="005366AF" w:rsidRDefault="005366AF" w:rsidP="005366AF">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 xml:space="preserve">①　</w:t>
      </w:r>
      <w:r w:rsidR="002B6629" w:rsidRPr="005366AF">
        <w:rPr>
          <w:rFonts w:asciiTheme="majorEastAsia" w:eastAsiaTheme="majorEastAsia" w:hAnsiTheme="majorEastAsia" w:cstheme="majorHAnsi" w:hint="eastAsia"/>
          <w:sz w:val="24"/>
          <w:szCs w:val="24"/>
        </w:rPr>
        <w:t>厚生労働省本省に対する、</w:t>
      </w:r>
      <w:proofErr w:type="spellStart"/>
      <w:r>
        <w:rPr>
          <w:rFonts w:asciiTheme="majorHAnsi" w:eastAsiaTheme="majorEastAsia" w:hAnsiTheme="majorHAnsi" w:cstheme="majorHAnsi" w:hint="eastAsia"/>
        </w:rPr>
        <w:t>iDeCo</w:t>
      </w:r>
      <w:proofErr w:type="spellEnd"/>
      <w:r w:rsidR="002B6629" w:rsidRPr="005366AF">
        <w:rPr>
          <w:rFonts w:asciiTheme="majorEastAsia" w:eastAsiaTheme="majorEastAsia" w:hAnsiTheme="majorEastAsia" w:cstheme="majorHAnsi" w:hint="eastAsia"/>
          <w:sz w:val="24"/>
          <w:szCs w:val="24"/>
        </w:rPr>
        <w:t>の加入申出又はつみたて</w:t>
      </w:r>
      <w:r w:rsidRPr="00E951AD">
        <w:rPr>
          <w:rFonts w:asciiTheme="majorHAnsi" w:eastAsiaTheme="majorEastAsia" w:hAnsiTheme="majorHAnsi" w:cstheme="majorHAnsi"/>
        </w:rPr>
        <w:t>NISA</w:t>
      </w:r>
      <w:r w:rsidR="002B6629" w:rsidRPr="005366AF">
        <w:rPr>
          <w:rFonts w:asciiTheme="majorEastAsia" w:eastAsiaTheme="majorEastAsia" w:hAnsiTheme="majorEastAsia" w:cstheme="majorHAnsi" w:hint="eastAsia"/>
          <w:sz w:val="24"/>
          <w:szCs w:val="24"/>
        </w:rPr>
        <w:t>の口座開設等に関するウェブページの</w:t>
      </w:r>
      <w:r w:rsidR="00587016">
        <w:rPr>
          <w:rFonts w:asciiTheme="majorHAnsi" w:eastAsiaTheme="majorEastAsia" w:hAnsiTheme="majorHAnsi" w:cstheme="majorHAnsi" w:hint="eastAsia"/>
        </w:rPr>
        <w:t>URL</w:t>
      </w:r>
      <w:r w:rsidR="002B6629" w:rsidRPr="005366AF">
        <w:rPr>
          <w:rFonts w:asciiTheme="majorEastAsia" w:eastAsiaTheme="majorEastAsia" w:hAnsiTheme="majorEastAsia" w:cstheme="majorHAnsi" w:hint="eastAsia"/>
          <w:sz w:val="24"/>
          <w:szCs w:val="24"/>
        </w:rPr>
        <w:t>の提供</w:t>
      </w:r>
    </w:p>
    <w:p w:rsidR="002B6629" w:rsidRPr="005366AF" w:rsidRDefault="005366AF" w:rsidP="005366AF">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 xml:space="preserve">②　</w:t>
      </w:r>
      <w:r w:rsidR="002B6629" w:rsidRPr="005366AF">
        <w:rPr>
          <w:rFonts w:asciiTheme="majorEastAsia" w:eastAsiaTheme="majorEastAsia" w:hAnsiTheme="majorEastAsia" w:cstheme="majorHAnsi" w:hint="eastAsia"/>
          <w:sz w:val="24"/>
          <w:szCs w:val="24"/>
        </w:rPr>
        <w:t>厚生労働省本省の求め等に応じて、</w:t>
      </w:r>
      <w:proofErr w:type="spellStart"/>
      <w:r>
        <w:rPr>
          <w:rFonts w:asciiTheme="majorHAnsi" w:eastAsiaTheme="majorEastAsia" w:hAnsiTheme="majorHAnsi" w:cstheme="majorHAnsi" w:hint="eastAsia"/>
        </w:rPr>
        <w:t>iDeCo</w:t>
      </w:r>
      <w:proofErr w:type="spellEnd"/>
      <w:r w:rsidR="002B6629" w:rsidRPr="005366AF">
        <w:rPr>
          <w:rFonts w:asciiTheme="majorEastAsia" w:eastAsiaTheme="majorEastAsia" w:hAnsiTheme="majorEastAsia" w:cstheme="majorHAnsi" w:hint="eastAsia"/>
          <w:sz w:val="24"/>
          <w:szCs w:val="24"/>
        </w:rPr>
        <w:t>加入申出書類又はつみたて</w:t>
      </w:r>
      <w:r w:rsidRPr="00E951AD">
        <w:rPr>
          <w:rFonts w:asciiTheme="majorHAnsi" w:eastAsiaTheme="majorEastAsia" w:hAnsiTheme="majorHAnsi" w:cstheme="majorHAnsi"/>
        </w:rPr>
        <w:t>NISA</w:t>
      </w:r>
      <w:r w:rsidR="002B6629" w:rsidRPr="005366AF">
        <w:rPr>
          <w:rFonts w:asciiTheme="majorEastAsia" w:eastAsiaTheme="majorEastAsia" w:hAnsiTheme="majorEastAsia" w:cstheme="majorHAnsi" w:hint="eastAsia"/>
          <w:sz w:val="24"/>
          <w:szCs w:val="24"/>
        </w:rPr>
        <w:t>の口座開設書類の提供</w:t>
      </w:r>
    </w:p>
    <w:p w:rsidR="005366AF" w:rsidRPr="005366AF" w:rsidRDefault="005366AF" w:rsidP="005366AF">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 xml:space="preserve">③　</w:t>
      </w:r>
      <w:r w:rsidR="002B6629" w:rsidRPr="005366AF">
        <w:rPr>
          <w:rFonts w:asciiTheme="majorEastAsia" w:eastAsiaTheme="majorEastAsia" w:hAnsiTheme="majorEastAsia" w:cstheme="majorHAnsi" w:hint="eastAsia"/>
          <w:sz w:val="24"/>
          <w:szCs w:val="24"/>
        </w:rPr>
        <w:t>厚生労働省本省に対する、運営管理機関等の取扱店舗、担当者名等の通知</w:t>
      </w:r>
    </w:p>
    <w:p w:rsidR="002B6629" w:rsidRPr="005366AF" w:rsidRDefault="005366AF" w:rsidP="005366AF">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 xml:space="preserve">④　</w:t>
      </w:r>
      <w:r w:rsidR="002B6629" w:rsidRPr="005366AF">
        <w:rPr>
          <w:rFonts w:asciiTheme="majorEastAsia" w:eastAsiaTheme="majorEastAsia" w:hAnsiTheme="majorEastAsia" w:cstheme="majorHAnsi" w:hint="eastAsia"/>
          <w:sz w:val="24"/>
          <w:szCs w:val="24"/>
        </w:rPr>
        <w:t>職員に対する、</w:t>
      </w:r>
      <w:proofErr w:type="spellStart"/>
      <w:r>
        <w:rPr>
          <w:rFonts w:asciiTheme="majorHAnsi" w:eastAsiaTheme="majorEastAsia" w:hAnsiTheme="majorHAnsi" w:cstheme="majorHAnsi" w:hint="eastAsia"/>
        </w:rPr>
        <w:t>iDeCo</w:t>
      </w:r>
      <w:proofErr w:type="spellEnd"/>
      <w:r w:rsidR="002B6629" w:rsidRPr="005366AF">
        <w:rPr>
          <w:rFonts w:asciiTheme="majorEastAsia" w:eastAsiaTheme="majorEastAsia" w:hAnsiTheme="majorEastAsia" w:cstheme="majorHAnsi" w:hint="eastAsia"/>
          <w:sz w:val="24"/>
          <w:szCs w:val="24"/>
        </w:rPr>
        <w:t>の投資教育又はつみたて</w:t>
      </w:r>
      <w:r w:rsidRPr="00E951AD">
        <w:rPr>
          <w:rFonts w:asciiTheme="majorHAnsi" w:eastAsiaTheme="majorEastAsia" w:hAnsiTheme="majorHAnsi" w:cstheme="majorHAnsi"/>
        </w:rPr>
        <w:t>NISA</w:t>
      </w:r>
      <w:r w:rsidR="002B6629" w:rsidRPr="005366AF">
        <w:rPr>
          <w:rFonts w:asciiTheme="majorEastAsia" w:eastAsiaTheme="majorEastAsia" w:hAnsiTheme="majorEastAsia" w:cstheme="majorHAnsi" w:hint="eastAsia"/>
          <w:sz w:val="24"/>
          <w:szCs w:val="24"/>
        </w:rPr>
        <w:t>の金融・投資教育（以下「投資教育等」という。）の提供</w:t>
      </w:r>
    </w:p>
    <w:p w:rsidR="002B6629" w:rsidRPr="005366AF" w:rsidRDefault="002B6629" w:rsidP="005366AF">
      <w:pPr>
        <w:pStyle w:val="a3"/>
        <w:tabs>
          <w:tab w:val="left" w:pos="420"/>
        </w:tabs>
        <w:ind w:leftChars="100" w:left="210" w:firstLineChars="100" w:firstLine="240"/>
        <w:rPr>
          <w:rFonts w:asciiTheme="majorEastAsia" w:eastAsiaTheme="majorEastAsia" w:hAnsiTheme="majorEastAsia"/>
          <w:sz w:val="24"/>
          <w:szCs w:val="24"/>
        </w:rPr>
      </w:pPr>
    </w:p>
    <w:p w:rsidR="0013657A" w:rsidRPr="00ED79A1" w:rsidRDefault="002B6629" w:rsidP="00ED79A1">
      <w:pPr>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４</w:t>
      </w:r>
      <w:r w:rsidR="00D857BE" w:rsidRPr="00ED79A1">
        <w:rPr>
          <w:rFonts w:asciiTheme="majorEastAsia" w:eastAsiaTheme="majorEastAsia" w:hAnsiTheme="majorEastAsia"/>
          <w:sz w:val="24"/>
          <w:szCs w:val="24"/>
        </w:rPr>
        <w:t>．</w:t>
      </w:r>
      <w:r w:rsidR="00E5487E" w:rsidRPr="00ED79A1">
        <w:rPr>
          <w:rFonts w:asciiTheme="majorEastAsia" w:eastAsiaTheme="majorEastAsia" w:hAnsiTheme="majorEastAsia" w:hint="eastAsia"/>
          <w:sz w:val="24"/>
          <w:szCs w:val="24"/>
        </w:rPr>
        <w:t>運営管理機関</w:t>
      </w:r>
      <w:r w:rsidR="008F2A6C" w:rsidRPr="00ED79A1">
        <w:rPr>
          <w:rFonts w:asciiTheme="majorEastAsia" w:eastAsiaTheme="majorEastAsia" w:hAnsiTheme="majorEastAsia" w:hint="eastAsia"/>
          <w:sz w:val="24"/>
          <w:szCs w:val="24"/>
        </w:rPr>
        <w:t>等</w:t>
      </w:r>
      <w:r w:rsidR="00D857BE" w:rsidRPr="00ED79A1">
        <w:rPr>
          <w:rFonts w:asciiTheme="majorEastAsia" w:eastAsiaTheme="majorEastAsia" w:hAnsiTheme="majorEastAsia"/>
          <w:sz w:val="24"/>
          <w:szCs w:val="24"/>
        </w:rPr>
        <w:t>の募集</w:t>
      </w:r>
    </w:p>
    <w:p w:rsidR="001357BF" w:rsidRPr="00ED79A1" w:rsidRDefault="00E951AD" w:rsidP="00ED79A1">
      <w:pPr>
        <w:ind w:leftChars="100" w:left="690" w:hangingChars="200" w:hanging="480"/>
        <w:rPr>
          <w:rFonts w:asciiTheme="majorEastAsia" w:eastAsiaTheme="majorEastAsia" w:hAnsiTheme="majorEastAsia"/>
          <w:sz w:val="24"/>
          <w:szCs w:val="24"/>
        </w:rPr>
      </w:pPr>
      <w:bookmarkStart w:id="0" w:name="01a"/>
      <w:bookmarkEnd w:id="0"/>
      <w:r w:rsidRPr="00ED79A1">
        <w:rPr>
          <w:rFonts w:asciiTheme="majorEastAsia" w:eastAsiaTheme="majorEastAsia" w:hAnsiTheme="majorEastAsia" w:hint="eastAsia"/>
          <w:sz w:val="24"/>
          <w:szCs w:val="24"/>
        </w:rPr>
        <w:t>（１）</w:t>
      </w:r>
      <w:r w:rsidR="00E5487E" w:rsidRPr="00ED79A1">
        <w:rPr>
          <w:rFonts w:asciiTheme="majorEastAsia" w:eastAsiaTheme="majorEastAsia" w:hAnsiTheme="majorEastAsia" w:hint="eastAsia"/>
          <w:sz w:val="24"/>
          <w:szCs w:val="24"/>
        </w:rPr>
        <w:t>大臣官房会計課福利厚生</w:t>
      </w:r>
      <w:r w:rsidR="00D857BE" w:rsidRPr="00ED79A1">
        <w:rPr>
          <w:rFonts w:asciiTheme="majorEastAsia" w:eastAsiaTheme="majorEastAsia" w:hAnsiTheme="majorEastAsia"/>
          <w:sz w:val="24"/>
          <w:szCs w:val="24"/>
        </w:rPr>
        <w:t>室（以下「</w:t>
      </w:r>
      <w:r w:rsidR="008F2A6C" w:rsidRPr="00ED79A1">
        <w:rPr>
          <w:rFonts w:asciiTheme="majorEastAsia" w:eastAsiaTheme="majorEastAsia" w:hAnsiTheme="majorEastAsia" w:hint="eastAsia"/>
          <w:sz w:val="24"/>
          <w:szCs w:val="24"/>
        </w:rPr>
        <w:t>福利</w:t>
      </w:r>
      <w:r w:rsidR="00E5487E" w:rsidRPr="00ED79A1">
        <w:rPr>
          <w:rFonts w:asciiTheme="majorEastAsia" w:eastAsiaTheme="majorEastAsia" w:hAnsiTheme="majorEastAsia" w:hint="eastAsia"/>
          <w:sz w:val="24"/>
          <w:szCs w:val="24"/>
        </w:rPr>
        <w:t>厚生室</w:t>
      </w:r>
      <w:r w:rsidR="00D857BE" w:rsidRPr="00ED79A1">
        <w:rPr>
          <w:rFonts w:asciiTheme="majorEastAsia" w:eastAsiaTheme="majorEastAsia" w:hAnsiTheme="majorEastAsia"/>
          <w:sz w:val="24"/>
          <w:szCs w:val="24"/>
        </w:rPr>
        <w:t>」という。）は、</w:t>
      </w:r>
      <w:r w:rsidR="00E5487E" w:rsidRPr="00ED79A1">
        <w:rPr>
          <w:rFonts w:asciiTheme="majorEastAsia" w:eastAsiaTheme="majorEastAsia" w:hAnsiTheme="majorEastAsia" w:hint="eastAsia"/>
          <w:sz w:val="24"/>
          <w:szCs w:val="24"/>
        </w:rPr>
        <w:t>厚生労働省</w:t>
      </w:r>
      <w:r w:rsidR="006C4B5F" w:rsidRPr="00ED79A1">
        <w:rPr>
          <w:rFonts w:asciiTheme="majorEastAsia" w:eastAsiaTheme="majorEastAsia" w:hAnsiTheme="majorEastAsia" w:hint="eastAsia"/>
          <w:sz w:val="24"/>
          <w:szCs w:val="24"/>
        </w:rPr>
        <w:t>本省</w:t>
      </w:r>
      <w:r w:rsidR="002B259D" w:rsidRPr="00ED79A1">
        <w:rPr>
          <w:rFonts w:asciiTheme="majorEastAsia" w:eastAsiaTheme="majorEastAsia" w:hAnsiTheme="majorEastAsia" w:hint="eastAsia"/>
          <w:sz w:val="24"/>
          <w:szCs w:val="24"/>
        </w:rPr>
        <w:t>における本制度の</w:t>
      </w:r>
      <w:r w:rsidR="007E2800" w:rsidRPr="00ED79A1">
        <w:rPr>
          <w:rFonts w:asciiTheme="majorEastAsia" w:eastAsiaTheme="majorEastAsia" w:hAnsiTheme="majorEastAsia" w:hint="eastAsia"/>
          <w:sz w:val="24"/>
          <w:szCs w:val="24"/>
        </w:rPr>
        <w:t>事務の実施</w:t>
      </w:r>
      <w:r w:rsidR="002C1122" w:rsidRPr="00ED79A1">
        <w:rPr>
          <w:rFonts w:asciiTheme="majorEastAsia" w:eastAsiaTheme="majorEastAsia" w:hAnsiTheme="majorEastAsia"/>
          <w:sz w:val="24"/>
          <w:szCs w:val="24"/>
        </w:rPr>
        <w:t>を希望する</w:t>
      </w:r>
      <w:r w:rsidR="002B259D" w:rsidRPr="00ED79A1">
        <w:rPr>
          <w:rFonts w:asciiTheme="majorEastAsia" w:eastAsiaTheme="majorEastAsia" w:hAnsiTheme="majorEastAsia" w:hint="eastAsia"/>
          <w:sz w:val="24"/>
          <w:szCs w:val="24"/>
        </w:rPr>
        <w:t>運営管理機関等</w:t>
      </w:r>
      <w:r w:rsidR="002C1122" w:rsidRPr="00ED79A1">
        <w:rPr>
          <w:rFonts w:asciiTheme="majorEastAsia" w:eastAsiaTheme="majorEastAsia" w:hAnsiTheme="majorEastAsia"/>
          <w:sz w:val="24"/>
          <w:szCs w:val="24"/>
        </w:rPr>
        <w:t>を募</w:t>
      </w:r>
      <w:r w:rsidR="002C1122" w:rsidRPr="00ED79A1">
        <w:rPr>
          <w:rFonts w:asciiTheme="majorEastAsia" w:eastAsiaTheme="majorEastAsia" w:hAnsiTheme="majorEastAsia" w:hint="eastAsia"/>
          <w:sz w:val="24"/>
          <w:szCs w:val="24"/>
        </w:rPr>
        <w:t>集</w:t>
      </w:r>
      <w:r w:rsidR="00D379D5" w:rsidRPr="00ED79A1">
        <w:rPr>
          <w:rFonts w:asciiTheme="majorEastAsia" w:eastAsiaTheme="majorEastAsia" w:hAnsiTheme="majorEastAsia" w:hint="eastAsia"/>
          <w:sz w:val="24"/>
          <w:szCs w:val="24"/>
        </w:rPr>
        <w:t>し、必要に応じて追加募集を行う</w:t>
      </w:r>
      <w:r w:rsidR="002C1122" w:rsidRPr="00ED79A1">
        <w:rPr>
          <w:rFonts w:asciiTheme="majorEastAsia" w:eastAsiaTheme="majorEastAsia" w:hAnsiTheme="majorEastAsia" w:hint="eastAsia"/>
          <w:sz w:val="24"/>
          <w:szCs w:val="24"/>
        </w:rPr>
        <w:t>。その際、</w:t>
      </w:r>
      <w:r w:rsidR="002D63D6" w:rsidRPr="00ED79A1">
        <w:rPr>
          <w:rFonts w:asciiTheme="majorEastAsia" w:eastAsiaTheme="majorEastAsia" w:hAnsiTheme="majorEastAsia" w:hint="eastAsia"/>
          <w:sz w:val="24"/>
          <w:szCs w:val="24"/>
        </w:rPr>
        <w:t>必要に応じて、</w:t>
      </w:r>
      <w:proofErr w:type="spellStart"/>
      <w:r w:rsidR="00ED79A1">
        <w:rPr>
          <w:rFonts w:asciiTheme="majorHAnsi" w:eastAsiaTheme="majorEastAsia" w:hAnsiTheme="majorHAnsi" w:cstheme="majorHAnsi" w:hint="eastAsia"/>
        </w:rPr>
        <w:t>iDeCo</w:t>
      </w:r>
      <w:proofErr w:type="spellEnd"/>
      <w:r w:rsidR="0049335B" w:rsidRPr="00ED79A1">
        <w:rPr>
          <w:rFonts w:asciiTheme="majorEastAsia" w:eastAsiaTheme="majorEastAsia" w:hAnsiTheme="majorEastAsia" w:hint="eastAsia"/>
          <w:sz w:val="24"/>
          <w:szCs w:val="24"/>
        </w:rPr>
        <w:t>の実施主体である</w:t>
      </w:r>
      <w:r w:rsidR="00E5487E" w:rsidRPr="00ED79A1">
        <w:rPr>
          <w:rFonts w:asciiTheme="majorEastAsia" w:eastAsiaTheme="majorEastAsia" w:hAnsiTheme="majorEastAsia" w:hint="eastAsia"/>
          <w:sz w:val="24"/>
          <w:szCs w:val="24"/>
        </w:rPr>
        <w:t>国民年金基金連合会</w:t>
      </w:r>
      <w:r w:rsidR="003B1B9C" w:rsidRPr="00ED79A1">
        <w:rPr>
          <w:rFonts w:asciiTheme="majorEastAsia" w:eastAsiaTheme="majorEastAsia" w:hAnsiTheme="majorEastAsia"/>
          <w:sz w:val="24"/>
          <w:szCs w:val="24"/>
        </w:rPr>
        <w:t>（以下</w:t>
      </w:r>
      <w:r w:rsidR="00D857BE" w:rsidRPr="00ED79A1">
        <w:rPr>
          <w:rFonts w:asciiTheme="majorEastAsia" w:eastAsiaTheme="majorEastAsia" w:hAnsiTheme="majorEastAsia"/>
          <w:sz w:val="24"/>
          <w:szCs w:val="24"/>
        </w:rPr>
        <w:t>「</w:t>
      </w:r>
      <w:r w:rsidR="00E5487E" w:rsidRPr="00ED79A1">
        <w:rPr>
          <w:rFonts w:asciiTheme="majorEastAsia" w:eastAsiaTheme="majorEastAsia" w:hAnsiTheme="majorEastAsia" w:hint="eastAsia"/>
          <w:sz w:val="24"/>
          <w:szCs w:val="24"/>
        </w:rPr>
        <w:t>国基連</w:t>
      </w:r>
      <w:r w:rsidR="00D857BE" w:rsidRPr="00ED79A1">
        <w:rPr>
          <w:rFonts w:asciiTheme="majorEastAsia" w:eastAsiaTheme="majorEastAsia" w:hAnsiTheme="majorEastAsia"/>
          <w:sz w:val="24"/>
          <w:szCs w:val="24"/>
        </w:rPr>
        <w:t>」という。）</w:t>
      </w:r>
      <w:r w:rsidR="002D63D6" w:rsidRPr="00ED79A1">
        <w:rPr>
          <w:rFonts w:asciiTheme="majorEastAsia" w:eastAsiaTheme="majorEastAsia" w:hAnsiTheme="majorEastAsia" w:hint="eastAsia"/>
          <w:sz w:val="24"/>
          <w:szCs w:val="24"/>
        </w:rPr>
        <w:t>の協力を得</w:t>
      </w:r>
      <w:r w:rsidR="002C1122" w:rsidRPr="00ED79A1">
        <w:rPr>
          <w:rFonts w:asciiTheme="majorEastAsia" w:eastAsiaTheme="majorEastAsia" w:hAnsiTheme="majorEastAsia" w:hint="eastAsia"/>
          <w:sz w:val="24"/>
          <w:szCs w:val="24"/>
        </w:rPr>
        <w:t>ることとする。</w:t>
      </w:r>
    </w:p>
    <w:p w:rsidR="00181E17" w:rsidRPr="00ED79A1" w:rsidRDefault="00E951AD" w:rsidP="00B200D7">
      <w:pPr>
        <w:pStyle w:val="Default"/>
        <w:spacing w:beforeLines="50" w:before="162"/>
        <w:ind w:leftChars="100" w:left="690" w:right="-2" w:hangingChars="200" w:hanging="480"/>
        <w:rPr>
          <w:rFonts w:asciiTheme="majorEastAsia" w:eastAsiaTheme="majorEastAsia" w:hAnsiTheme="majorEastAsia"/>
        </w:rPr>
      </w:pPr>
      <w:r w:rsidRPr="00ED79A1">
        <w:rPr>
          <w:rFonts w:asciiTheme="majorEastAsia" w:eastAsiaTheme="majorEastAsia" w:hAnsiTheme="majorEastAsia" w:hint="eastAsia"/>
        </w:rPr>
        <w:t>（２）</w:t>
      </w:r>
      <w:r w:rsidR="001357BF" w:rsidRPr="00ED79A1">
        <w:rPr>
          <w:rFonts w:asciiTheme="majorEastAsia" w:eastAsiaTheme="majorEastAsia" w:hAnsiTheme="majorEastAsia" w:hint="eastAsia"/>
        </w:rPr>
        <w:t>募集に当たっては、</w:t>
      </w:r>
      <w:r w:rsidR="00181E17" w:rsidRPr="00ED79A1">
        <w:rPr>
          <w:rFonts w:asciiTheme="majorEastAsia" w:eastAsiaTheme="majorEastAsia" w:hAnsiTheme="majorEastAsia" w:hint="eastAsia"/>
        </w:rPr>
        <w:t>以下</w:t>
      </w:r>
      <w:r w:rsidR="001357BF" w:rsidRPr="00ED79A1">
        <w:rPr>
          <w:rFonts w:asciiTheme="majorEastAsia" w:eastAsiaTheme="majorEastAsia" w:hAnsiTheme="majorEastAsia" w:hint="eastAsia"/>
        </w:rPr>
        <w:t>２</w:t>
      </w:r>
      <w:r w:rsidR="00181E17" w:rsidRPr="00ED79A1">
        <w:rPr>
          <w:rFonts w:asciiTheme="majorEastAsia" w:eastAsiaTheme="majorEastAsia" w:hAnsiTheme="majorEastAsia" w:hint="eastAsia"/>
        </w:rPr>
        <w:t>点</w:t>
      </w:r>
      <w:r w:rsidR="001357BF" w:rsidRPr="00ED79A1">
        <w:rPr>
          <w:rFonts w:asciiTheme="majorEastAsia" w:eastAsiaTheme="majorEastAsia" w:hAnsiTheme="majorEastAsia" w:hint="eastAsia"/>
        </w:rPr>
        <w:t>を</w:t>
      </w:r>
      <w:r w:rsidR="00364C7F" w:rsidRPr="00ED79A1">
        <w:rPr>
          <w:rFonts w:asciiTheme="majorEastAsia" w:eastAsiaTheme="majorEastAsia" w:hAnsiTheme="majorEastAsia" w:hint="eastAsia"/>
        </w:rPr>
        <w:t>満たすこと</w:t>
      </w:r>
      <w:r w:rsidR="001357BF" w:rsidRPr="00ED79A1">
        <w:rPr>
          <w:rFonts w:asciiTheme="majorEastAsia" w:eastAsiaTheme="majorEastAsia" w:hAnsiTheme="majorEastAsia" w:hint="eastAsia"/>
        </w:rPr>
        <w:t>を要件と</w:t>
      </w:r>
      <w:r w:rsidR="00F2521F" w:rsidRPr="00ED79A1">
        <w:rPr>
          <w:rFonts w:asciiTheme="majorEastAsia" w:eastAsiaTheme="majorEastAsia" w:hAnsiTheme="majorEastAsia" w:hint="eastAsia"/>
        </w:rPr>
        <w:t>し、応募する</w:t>
      </w:r>
      <w:r w:rsidR="0049335B" w:rsidRPr="00ED79A1">
        <w:rPr>
          <w:rFonts w:asciiTheme="majorEastAsia" w:eastAsiaTheme="majorEastAsia" w:hAnsiTheme="majorEastAsia" w:hint="eastAsia"/>
        </w:rPr>
        <w:t>運営管理機関</w:t>
      </w:r>
      <w:r w:rsidR="008F2A6C" w:rsidRPr="00ED79A1">
        <w:rPr>
          <w:rFonts w:asciiTheme="majorEastAsia" w:eastAsiaTheme="majorEastAsia" w:hAnsiTheme="majorEastAsia" w:hint="eastAsia"/>
        </w:rPr>
        <w:t>等</w:t>
      </w:r>
      <w:r w:rsidR="007E2800" w:rsidRPr="00ED79A1">
        <w:rPr>
          <w:rFonts w:asciiTheme="majorEastAsia" w:eastAsiaTheme="majorEastAsia" w:hAnsiTheme="majorEastAsia" w:hint="eastAsia"/>
        </w:rPr>
        <w:t>に対して</w:t>
      </w:r>
      <w:r w:rsidR="00F2521F" w:rsidRPr="00ED79A1">
        <w:rPr>
          <w:rFonts w:asciiTheme="majorEastAsia" w:eastAsiaTheme="majorEastAsia" w:hAnsiTheme="majorEastAsia" w:hint="eastAsia"/>
        </w:rPr>
        <w:t>申出書（別紙）の提出を求める。</w:t>
      </w:r>
    </w:p>
    <w:p w:rsidR="001357BF" w:rsidRPr="00ED79A1" w:rsidRDefault="00E951AD" w:rsidP="00E951AD">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sidRPr="00ED79A1">
        <w:rPr>
          <w:rFonts w:asciiTheme="majorEastAsia" w:eastAsiaTheme="majorEastAsia" w:hAnsiTheme="majorEastAsia" w:cstheme="majorHAnsi" w:hint="eastAsia"/>
          <w:sz w:val="24"/>
          <w:szCs w:val="24"/>
        </w:rPr>
        <w:t xml:space="preserve">①　</w:t>
      </w:r>
      <w:r w:rsidR="002B259D" w:rsidRPr="00ED79A1">
        <w:rPr>
          <w:rFonts w:asciiTheme="majorEastAsia" w:eastAsiaTheme="majorEastAsia" w:hAnsiTheme="majorEastAsia" w:cstheme="majorHAnsi" w:hint="eastAsia"/>
          <w:sz w:val="24"/>
          <w:szCs w:val="24"/>
        </w:rPr>
        <w:t>職員</w:t>
      </w:r>
      <w:r w:rsidR="00181E17" w:rsidRPr="00ED79A1">
        <w:rPr>
          <w:rFonts w:asciiTheme="majorEastAsia" w:eastAsiaTheme="majorEastAsia" w:hAnsiTheme="majorEastAsia" w:cstheme="majorHAnsi" w:hint="eastAsia"/>
          <w:sz w:val="24"/>
          <w:szCs w:val="24"/>
        </w:rPr>
        <w:t>に対する</w:t>
      </w:r>
      <w:r w:rsidR="002B259D" w:rsidRPr="00ED79A1">
        <w:rPr>
          <w:rFonts w:asciiTheme="majorEastAsia" w:eastAsiaTheme="majorEastAsia" w:hAnsiTheme="majorEastAsia" w:cstheme="majorHAnsi" w:hint="eastAsia"/>
          <w:sz w:val="24"/>
          <w:szCs w:val="24"/>
        </w:rPr>
        <w:t>投資教育等の</w:t>
      </w:r>
      <w:r w:rsidR="007820D2" w:rsidRPr="00ED79A1">
        <w:rPr>
          <w:rFonts w:asciiTheme="majorEastAsia" w:eastAsiaTheme="majorEastAsia" w:hAnsiTheme="majorEastAsia" w:cstheme="majorHAnsi"/>
          <w:sz w:val="24"/>
          <w:szCs w:val="24"/>
        </w:rPr>
        <w:t>実施</w:t>
      </w:r>
      <w:r w:rsidR="002B259D" w:rsidRPr="00ED79A1">
        <w:rPr>
          <w:rFonts w:asciiTheme="majorEastAsia" w:eastAsiaTheme="majorEastAsia" w:hAnsiTheme="majorEastAsia" w:cstheme="majorHAnsi" w:hint="eastAsia"/>
          <w:sz w:val="24"/>
          <w:szCs w:val="24"/>
        </w:rPr>
        <w:t>が</w:t>
      </w:r>
      <w:r w:rsidR="00212302" w:rsidRPr="00ED79A1">
        <w:rPr>
          <w:rFonts w:asciiTheme="majorEastAsia" w:eastAsiaTheme="majorEastAsia" w:hAnsiTheme="majorEastAsia" w:cstheme="majorHAnsi"/>
          <w:sz w:val="24"/>
          <w:szCs w:val="24"/>
        </w:rPr>
        <w:t>可能である</w:t>
      </w:r>
      <w:r w:rsidR="00212302" w:rsidRPr="00ED79A1">
        <w:rPr>
          <w:rFonts w:asciiTheme="majorEastAsia" w:eastAsiaTheme="majorEastAsia" w:hAnsiTheme="majorEastAsia" w:cstheme="majorHAnsi" w:hint="eastAsia"/>
          <w:sz w:val="24"/>
          <w:szCs w:val="24"/>
        </w:rPr>
        <w:t>こと。</w:t>
      </w:r>
    </w:p>
    <w:p w:rsidR="007820D2" w:rsidRPr="00ED79A1" w:rsidRDefault="00E951AD" w:rsidP="00E951AD">
      <w:pPr>
        <w:widowControl w:val="0"/>
        <w:spacing w:after="0" w:line="340" w:lineRule="exact"/>
        <w:ind w:leftChars="300" w:left="870" w:right="-2" w:hangingChars="100" w:hanging="240"/>
        <w:jc w:val="both"/>
        <w:rPr>
          <w:rFonts w:asciiTheme="majorEastAsia" w:eastAsiaTheme="majorEastAsia" w:hAnsiTheme="majorEastAsia" w:cstheme="majorHAnsi"/>
          <w:sz w:val="24"/>
          <w:szCs w:val="24"/>
        </w:rPr>
      </w:pPr>
      <w:r w:rsidRPr="00ED79A1">
        <w:rPr>
          <w:rFonts w:asciiTheme="majorEastAsia" w:eastAsiaTheme="majorEastAsia" w:hAnsiTheme="majorEastAsia" w:cstheme="majorHAnsi" w:hint="eastAsia"/>
          <w:sz w:val="24"/>
          <w:szCs w:val="24"/>
        </w:rPr>
        <w:lastRenderedPageBreak/>
        <w:t xml:space="preserve">②　</w:t>
      </w:r>
      <w:r w:rsidR="007820D2" w:rsidRPr="00ED79A1">
        <w:rPr>
          <w:rFonts w:asciiTheme="majorEastAsia" w:eastAsiaTheme="majorEastAsia" w:hAnsiTheme="majorEastAsia" w:cstheme="majorHAnsi" w:hint="eastAsia"/>
          <w:sz w:val="24"/>
          <w:szCs w:val="24"/>
        </w:rPr>
        <w:t>顧</w:t>
      </w:r>
      <w:r w:rsidR="00181E17" w:rsidRPr="00ED79A1">
        <w:rPr>
          <w:rFonts w:asciiTheme="majorEastAsia" w:eastAsiaTheme="majorEastAsia" w:hAnsiTheme="majorEastAsia" w:cstheme="majorHAnsi" w:hint="eastAsia"/>
          <w:sz w:val="24"/>
          <w:szCs w:val="24"/>
        </w:rPr>
        <w:t>客本位の業務運営</w:t>
      </w:r>
      <w:r w:rsidR="001357BF" w:rsidRPr="00ED79A1">
        <w:rPr>
          <w:rFonts w:asciiTheme="majorEastAsia" w:eastAsiaTheme="majorEastAsia" w:hAnsiTheme="majorEastAsia" w:cstheme="majorHAnsi" w:hint="eastAsia"/>
          <w:sz w:val="24"/>
          <w:szCs w:val="24"/>
        </w:rPr>
        <w:t>に関する原則を採択し、その取組方針を公</w:t>
      </w:r>
      <w:r w:rsidR="00181E17" w:rsidRPr="00ED79A1">
        <w:rPr>
          <w:rFonts w:asciiTheme="majorEastAsia" w:eastAsiaTheme="majorEastAsia" w:hAnsiTheme="majorEastAsia" w:cstheme="majorHAnsi" w:hint="eastAsia"/>
          <w:sz w:val="24"/>
          <w:szCs w:val="24"/>
        </w:rPr>
        <w:t>表していること。</w:t>
      </w:r>
      <w:r w:rsidR="007820D2" w:rsidRPr="00ED79A1">
        <w:rPr>
          <w:rFonts w:asciiTheme="majorEastAsia" w:eastAsiaTheme="majorEastAsia" w:hAnsiTheme="majorEastAsia" w:cstheme="majorHAnsi" w:hint="eastAsia"/>
          <w:sz w:val="24"/>
          <w:szCs w:val="24"/>
        </w:rPr>
        <w:t xml:space="preserve">　</w:t>
      </w:r>
    </w:p>
    <w:p w:rsidR="005366AF" w:rsidRDefault="00E951AD" w:rsidP="005366AF">
      <w:pPr>
        <w:pStyle w:val="Default"/>
        <w:spacing w:beforeLines="50" w:before="162"/>
        <w:ind w:right="-2" w:firstLineChars="100" w:firstLine="240"/>
        <w:rPr>
          <w:rFonts w:asciiTheme="majorEastAsia" w:eastAsiaTheme="majorEastAsia" w:hAnsiTheme="majorEastAsia"/>
        </w:rPr>
      </w:pPr>
      <w:r w:rsidRPr="00ED79A1">
        <w:rPr>
          <w:rFonts w:asciiTheme="majorEastAsia" w:eastAsiaTheme="majorEastAsia" w:hAnsiTheme="majorEastAsia" w:hint="eastAsia"/>
        </w:rPr>
        <w:t>（３）</w:t>
      </w:r>
      <w:r w:rsidR="008F2A6C" w:rsidRPr="00ED79A1">
        <w:rPr>
          <w:rFonts w:asciiTheme="majorEastAsia" w:eastAsiaTheme="majorEastAsia" w:hAnsiTheme="majorEastAsia" w:hint="eastAsia"/>
        </w:rPr>
        <w:t>福利</w:t>
      </w:r>
      <w:r w:rsidR="0049335B" w:rsidRPr="00ED79A1">
        <w:rPr>
          <w:rFonts w:asciiTheme="majorEastAsia" w:eastAsiaTheme="majorEastAsia" w:hAnsiTheme="majorEastAsia" w:hint="eastAsia"/>
        </w:rPr>
        <w:t>厚生室</w:t>
      </w:r>
      <w:r w:rsidR="00212302" w:rsidRPr="00ED79A1">
        <w:rPr>
          <w:rFonts w:asciiTheme="majorEastAsia" w:eastAsiaTheme="majorEastAsia" w:hAnsiTheme="majorEastAsia" w:hint="eastAsia"/>
        </w:rPr>
        <w:t>は、</w:t>
      </w:r>
      <w:r w:rsidR="00B90A79" w:rsidRPr="00ED79A1">
        <w:rPr>
          <w:rFonts w:asciiTheme="majorEastAsia" w:eastAsiaTheme="majorEastAsia" w:hAnsiTheme="majorEastAsia" w:hint="eastAsia"/>
        </w:rPr>
        <w:t>運営管理</w:t>
      </w:r>
      <w:r w:rsidR="00EC6EE6" w:rsidRPr="00ED79A1">
        <w:rPr>
          <w:rFonts w:asciiTheme="majorEastAsia" w:eastAsiaTheme="majorEastAsia" w:hAnsiTheme="majorEastAsia" w:cstheme="majorHAnsi" w:hint="eastAsia"/>
        </w:rPr>
        <w:t>機関</w:t>
      </w:r>
      <w:r w:rsidR="008F2A6C" w:rsidRPr="00ED79A1">
        <w:rPr>
          <w:rFonts w:asciiTheme="majorEastAsia" w:eastAsiaTheme="majorEastAsia" w:hAnsiTheme="majorEastAsia" w:cstheme="majorHAnsi" w:hint="eastAsia"/>
        </w:rPr>
        <w:t>等</w:t>
      </w:r>
      <w:r w:rsidR="007E2800" w:rsidRPr="00ED79A1">
        <w:rPr>
          <w:rFonts w:asciiTheme="majorEastAsia" w:eastAsiaTheme="majorEastAsia" w:hAnsiTheme="majorEastAsia" w:hint="eastAsia"/>
        </w:rPr>
        <w:t>から、</w:t>
      </w:r>
      <w:r w:rsidR="00F2521F" w:rsidRPr="00ED79A1">
        <w:rPr>
          <w:rFonts w:asciiTheme="majorEastAsia" w:eastAsiaTheme="majorEastAsia" w:hAnsiTheme="majorEastAsia" w:hint="eastAsia"/>
        </w:rPr>
        <w:t>申出書を受理</w:t>
      </w:r>
      <w:r w:rsidR="000F0464" w:rsidRPr="00ED79A1">
        <w:rPr>
          <w:rFonts w:asciiTheme="majorEastAsia" w:eastAsiaTheme="majorEastAsia" w:hAnsiTheme="majorEastAsia" w:hint="eastAsia"/>
        </w:rPr>
        <w:t>し、管理・保管</w:t>
      </w:r>
      <w:r w:rsidR="00F2521F" w:rsidRPr="00ED79A1">
        <w:rPr>
          <w:rFonts w:asciiTheme="majorEastAsia" w:eastAsiaTheme="majorEastAsia" w:hAnsiTheme="majorEastAsia" w:hint="eastAsia"/>
        </w:rPr>
        <w:t>する。</w:t>
      </w:r>
    </w:p>
    <w:p w:rsidR="005366AF" w:rsidRDefault="00F17B4D" w:rsidP="005366AF">
      <w:pPr>
        <w:pStyle w:val="Default"/>
        <w:spacing w:beforeLines="50" w:before="162"/>
        <w:ind w:leftChars="100" w:left="690" w:right="-2" w:hangingChars="200" w:hanging="480"/>
        <w:rPr>
          <w:rFonts w:asciiTheme="majorEastAsia" w:eastAsiaTheme="majorEastAsia" w:hAnsiTheme="majorEastAsia"/>
        </w:rPr>
      </w:pPr>
      <w:r w:rsidRPr="00ED79A1">
        <w:rPr>
          <w:rFonts w:asciiTheme="majorEastAsia" w:eastAsiaTheme="majorEastAsia" w:hAnsiTheme="majorEastAsia" w:hint="eastAsia"/>
        </w:rPr>
        <w:t>（４）</w:t>
      </w:r>
      <w:r w:rsidR="008F2A6C" w:rsidRPr="00ED79A1">
        <w:rPr>
          <w:rFonts w:asciiTheme="majorEastAsia" w:eastAsiaTheme="majorEastAsia" w:hAnsiTheme="majorEastAsia" w:hint="eastAsia"/>
        </w:rPr>
        <w:t>福利</w:t>
      </w:r>
      <w:r w:rsidR="0049335B" w:rsidRPr="00ED79A1">
        <w:rPr>
          <w:rFonts w:asciiTheme="majorEastAsia" w:eastAsiaTheme="majorEastAsia" w:hAnsiTheme="majorEastAsia" w:hint="eastAsia"/>
        </w:rPr>
        <w:t>厚生室</w:t>
      </w:r>
      <w:r w:rsidRPr="00ED79A1">
        <w:rPr>
          <w:rFonts w:asciiTheme="majorEastAsia" w:eastAsiaTheme="majorEastAsia" w:hAnsiTheme="majorEastAsia" w:hint="eastAsia"/>
        </w:rPr>
        <w:t>は、円滑な事務の遂行を確保するため、</w:t>
      </w:r>
      <w:r w:rsidR="0049335B" w:rsidRPr="00ED79A1">
        <w:rPr>
          <w:rFonts w:asciiTheme="majorEastAsia" w:eastAsiaTheme="majorEastAsia" w:hAnsiTheme="majorEastAsia" w:hint="eastAsia"/>
        </w:rPr>
        <w:t>運営管理機関</w:t>
      </w:r>
      <w:r w:rsidR="008F2A6C" w:rsidRPr="00ED79A1">
        <w:rPr>
          <w:rFonts w:asciiTheme="majorEastAsia" w:eastAsiaTheme="majorEastAsia" w:hAnsiTheme="majorEastAsia" w:hint="eastAsia"/>
        </w:rPr>
        <w:t>等</w:t>
      </w:r>
      <w:r w:rsidRPr="00ED79A1">
        <w:rPr>
          <w:rFonts w:asciiTheme="majorEastAsia" w:eastAsiaTheme="majorEastAsia" w:hAnsiTheme="majorEastAsia" w:hint="eastAsia"/>
        </w:rPr>
        <w:t>と相互に</w:t>
      </w:r>
      <w:r w:rsidRPr="005366AF">
        <w:rPr>
          <w:rFonts w:asciiTheme="majorEastAsia" w:eastAsiaTheme="majorEastAsia" w:hAnsiTheme="majorEastAsia" w:hint="eastAsia"/>
        </w:rPr>
        <w:t>事務担当窓口を報告し、変更がある場合は通知する。</w:t>
      </w:r>
    </w:p>
    <w:p w:rsidR="005366AF" w:rsidRPr="005366AF" w:rsidRDefault="005366AF" w:rsidP="005366AF">
      <w:pPr>
        <w:pStyle w:val="Default"/>
        <w:spacing w:beforeLines="50" w:before="162"/>
        <w:ind w:leftChars="100" w:left="690" w:right="-2" w:hangingChars="200" w:hanging="480"/>
        <w:rPr>
          <w:rFonts w:asciiTheme="majorEastAsia" w:eastAsiaTheme="majorEastAsia" w:hAnsiTheme="majorEastAsia"/>
        </w:rPr>
      </w:pPr>
    </w:p>
    <w:p w:rsidR="002535C4" w:rsidRPr="005366AF" w:rsidRDefault="002B259D" w:rsidP="005366AF">
      <w:pPr>
        <w:rPr>
          <w:rFonts w:asciiTheme="majorEastAsia" w:eastAsiaTheme="majorEastAsia" w:hAnsiTheme="majorEastAsia"/>
          <w:sz w:val="24"/>
          <w:szCs w:val="24"/>
        </w:rPr>
      </w:pPr>
      <w:r w:rsidRPr="005366AF">
        <w:rPr>
          <w:rFonts w:asciiTheme="majorEastAsia" w:eastAsiaTheme="majorEastAsia" w:hAnsiTheme="majorEastAsia" w:hint="eastAsia"/>
          <w:sz w:val="24"/>
          <w:szCs w:val="24"/>
        </w:rPr>
        <w:t>５</w:t>
      </w:r>
      <w:r w:rsidR="00F2521F" w:rsidRPr="005366AF">
        <w:rPr>
          <w:rFonts w:asciiTheme="majorEastAsia" w:eastAsiaTheme="majorEastAsia" w:hAnsiTheme="majorEastAsia" w:hint="eastAsia"/>
          <w:sz w:val="24"/>
          <w:szCs w:val="24"/>
        </w:rPr>
        <w:t>．</w:t>
      </w:r>
      <w:r w:rsidR="002535C4" w:rsidRPr="005366AF">
        <w:rPr>
          <w:rFonts w:asciiTheme="majorEastAsia" w:eastAsiaTheme="majorEastAsia" w:hAnsiTheme="majorEastAsia"/>
          <w:sz w:val="24"/>
          <w:szCs w:val="24"/>
        </w:rPr>
        <w:t>職員への周知</w:t>
      </w:r>
    </w:p>
    <w:p w:rsidR="00C75184" w:rsidRPr="005366AF" w:rsidRDefault="00E951AD" w:rsidP="005366AF">
      <w:pPr>
        <w:ind w:leftChars="100" w:left="690" w:hangingChars="200" w:hanging="480"/>
        <w:rPr>
          <w:rFonts w:asciiTheme="majorEastAsia" w:eastAsiaTheme="majorEastAsia" w:hAnsiTheme="majorEastAsia"/>
          <w:sz w:val="24"/>
          <w:szCs w:val="24"/>
        </w:rPr>
      </w:pPr>
      <w:r w:rsidRPr="005366AF">
        <w:rPr>
          <w:rFonts w:asciiTheme="majorEastAsia" w:eastAsiaTheme="majorEastAsia" w:hAnsiTheme="majorEastAsia" w:hint="eastAsia"/>
          <w:sz w:val="24"/>
          <w:szCs w:val="24"/>
        </w:rPr>
        <w:t>（１）</w:t>
      </w:r>
      <w:r w:rsidR="008F2A6C" w:rsidRPr="005366AF">
        <w:rPr>
          <w:rFonts w:asciiTheme="majorEastAsia" w:eastAsiaTheme="majorEastAsia" w:hAnsiTheme="majorEastAsia" w:hint="eastAsia"/>
          <w:sz w:val="24"/>
          <w:szCs w:val="24"/>
        </w:rPr>
        <w:t>福利</w:t>
      </w:r>
      <w:r w:rsidR="0049335B" w:rsidRPr="005366AF">
        <w:rPr>
          <w:rFonts w:asciiTheme="majorEastAsia" w:eastAsiaTheme="majorEastAsia" w:hAnsiTheme="majorEastAsia" w:hint="eastAsia"/>
          <w:sz w:val="24"/>
          <w:szCs w:val="24"/>
        </w:rPr>
        <w:t>厚生室</w:t>
      </w:r>
      <w:r w:rsidR="00C75184" w:rsidRPr="005366AF">
        <w:rPr>
          <w:rFonts w:asciiTheme="majorEastAsia" w:eastAsiaTheme="majorEastAsia" w:hAnsiTheme="majorEastAsia"/>
          <w:sz w:val="24"/>
          <w:szCs w:val="24"/>
        </w:rPr>
        <w:t>は</w:t>
      </w:r>
      <w:r w:rsidR="00F2521F" w:rsidRPr="005366AF">
        <w:rPr>
          <w:rFonts w:asciiTheme="majorEastAsia" w:eastAsiaTheme="majorEastAsia" w:hAnsiTheme="majorEastAsia" w:hint="eastAsia"/>
          <w:sz w:val="24"/>
          <w:szCs w:val="24"/>
        </w:rPr>
        <w:t>、</w:t>
      </w:r>
      <w:r w:rsidR="0049335B" w:rsidRPr="005366AF">
        <w:rPr>
          <w:rFonts w:asciiTheme="majorEastAsia" w:eastAsiaTheme="majorEastAsia" w:hAnsiTheme="majorEastAsia" w:hint="eastAsia"/>
          <w:sz w:val="24"/>
          <w:szCs w:val="24"/>
        </w:rPr>
        <w:t>本制度</w:t>
      </w:r>
      <w:r w:rsidR="000F0464" w:rsidRPr="005366AF">
        <w:rPr>
          <w:rFonts w:asciiTheme="majorEastAsia" w:eastAsiaTheme="majorEastAsia" w:hAnsiTheme="majorEastAsia"/>
          <w:sz w:val="24"/>
          <w:szCs w:val="24"/>
        </w:rPr>
        <w:t>に関</w:t>
      </w:r>
      <w:r w:rsidR="000F0464" w:rsidRPr="005366AF">
        <w:rPr>
          <w:rFonts w:asciiTheme="majorEastAsia" w:eastAsiaTheme="majorEastAsia" w:hAnsiTheme="majorEastAsia" w:hint="eastAsia"/>
          <w:sz w:val="24"/>
          <w:szCs w:val="24"/>
        </w:rPr>
        <w:t>する</w:t>
      </w:r>
      <w:r w:rsidR="00C75184" w:rsidRPr="005366AF">
        <w:rPr>
          <w:rFonts w:asciiTheme="majorEastAsia" w:eastAsiaTheme="majorEastAsia" w:hAnsiTheme="majorEastAsia" w:hint="eastAsia"/>
          <w:sz w:val="24"/>
          <w:szCs w:val="24"/>
        </w:rPr>
        <w:t>以下の</w:t>
      </w:r>
      <w:r w:rsidR="000F0464" w:rsidRPr="005366AF">
        <w:rPr>
          <w:rFonts w:asciiTheme="majorEastAsia" w:eastAsiaTheme="majorEastAsia" w:hAnsiTheme="majorEastAsia" w:hint="eastAsia"/>
          <w:sz w:val="24"/>
          <w:szCs w:val="24"/>
        </w:rPr>
        <w:t>情報を、</w:t>
      </w:r>
      <w:r w:rsidR="0049335B" w:rsidRPr="005366AF">
        <w:rPr>
          <w:rFonts w:asciiTheme="majorEastAsia" w:eastAsiaTheme="majorEastAsia" w:hAnsiTheme="majorEastAsia" w:hint="eastAsia"/>
          <w:sz w:val="24"/>
          <w:szCs w:val="24"/>
        </w:rPr>
        <w:t>厚生労働省の</w:t>
      </w:r>
      <w:r w:rsidR="000F0464" w:rsidRPr="005366AF">
        <w:rPr>
          <w:rFonts w:asciiTheme="majorEastAsia" w:eastAsiaTheme="majorEastAsia" w:hAnsiTheme="majorEastAsia" w:hint="eastAsia"/>
          <w:sz w:val="24"/>
          <w:szCs w:val="24"/>
        </w:rPr>
        <w:t>ポータルサイトに掲載する</w:t>
      </w:r>
      <w:r w:rsidR="005366AF" w:rsidRPr="005366AF">
        <w:rPr>
          <w:rFonts w:asciiTheme="majorEastAsia" w:eastAsiaTheme="majorEastAsia" w:hAnsiTheme="majorEastAsia" w:hint="eastAsia"/>
          <w:sz w:val="24"/>
          <w:szCs w:val="24"/>
        </w:rPr>
        <w:t>とともに、</w:t>
      </w:r>
      <w:r w:rsidR="000F0464" w:rsidRPr="005366AF">
        <w:rPr>
          <w:rFonts w:asciiTheme="majorEastAsia" w:eastAsiaTheme="majorEastAsia" w:hAnsiTheme="majorEastAsia" w:hint="eastAsia"/>
          <w:sz w:val="24"/>
          <w:szCs w:val="24"/>
        </w:rPr>
        <w:t>掲載情報</w:t>
      </w:r>
      <w:r w:rsidR="004E7A78" w:rsidRPr="005366AF">
        <w:rPr>
          <w:rFonts w:asciiTheme="majorEastAsia" w:eastAsiaTheme="majorEastAsia" w:hAnsiTheme="majorEastAsia" w:hint="eastAsia"/>
          <w:sz w:val="24"/>
          <w:szCs w:val="24"/>
        </w:rPr>
        <w:t>を更新した場合などには、職員に対して、その旨を</w:t>
      </w:r>
      <w:r w:rsidR="000F0464" w:rsidRPr="005366AF">
        <w:rPr>
          <w:rFonts w:asciiTheme="majorEastAsia" w:eastAsiaTheme="majorEastAsia" w:hAnsiTheme="majorEastAsia" w:hint="eastAsia"/>
          <w:sz w:val="24"/>
          <w:szCs w:val="24"/>
        </w:rPr>
        <w:t>電子メールにより</w:t>
      </w:r>
      <w:r w:rsidR="004E7A78" w:rsidRPr="005366AF">
        <w:rPr>
          <w:rFonts w:asciiTheme="majorEastAsia" w:eastAsiaTheme="majorEastAsia" w:hAnsiTheme="majorEastAsia" w:hint="eastAsia"/>
          <w:sz w:val="24"/>
          <w:szCs w:val="24"/>
        </w:rPr>
        <w:t>周知する</w:t>
      </w:r>
      <w:r w:rsidR="00F2521F" w:rsidRPr="005366AF">
        <w:rPr>
          <w:rFonts w:asciiTheme="majorEastAsia" w:eastAsiaTheme="majorEastAsia" w:hAnsiTheme="majorEastAsia" w:hint="eastAsia"/>
          <w:sz w:val="24"/>
          <w:szCs w:val="24"/>
        </w:rPr>
        <w:t>。</w:t>
      </w:r>
    </w:p>
    <w:p w:rsidR="000F0464" w:rsidRPr="005366AF" w:rsidRDefault="007E2800" w:rsidP="005366AF">
      <w:pPr>
        <w:ind w:firstLineChars="300" w:firstLine="720"/>
        <w:rPr>
          <w:rFonts w:asciiTheme="majorEastAsia" w:eastAsiaTheme="majorEastAsia" w:hAnsiTheme="majorEastAsia"/>
          <w:sz w:val="24"/>
          <w:szCs w:val="24"/>
        </w:rPr>
      </w:pPr>
      <w:r w:rsidRPr="005366AF">
        <w:rPr>
          <w:rFonts w:asciiTheme="majorEastAsia" w:eastAsiaTheme="majorEastAsia" w:hAnsiTheme="majorEastAsia" w:hint="eastAsia"/>
          <w:sz w:val="24"/>
          <w:szCs w:val="24"/>
        </w:rPr>
        <w:t>①</w:t>
      </w:r>
      <w:r w:rsidR="00E951AD" w:rsidRPr="005366AF">
        <w:rPr>
          <w:rFonts w:asciiTheme="majorEastAsia" w:eastAsiaTheme="majorEastAsia" w:hAnsiTheme="majorEastAsia" w:hint="eastAsia"/>
          <w:sz w:val="24"/>
          <w:szCs w:val="24"/>
        </w:rPr>
        <w:t xml:space="preserve">　</w:t>
      </w:r>
      <w:r w:rsidR="006B7923" w:rsidRPr="005366AF">
        <w:rPr>
          <w:rFonts w:asciiTheme="majorEastAsia" w:eastAsiaTheme="majorEastAsia" w:hAnsiTheme="majorEastAsia" w:hint="eastAsia"/>
          <w:sz w:val="24"/>
          <w:szCs w:val="24"/>
        </w:rPr>
        <w:t>本制度の</w:t>
      </w:r>
      <w:r w:rsidR="00D379D5" w:rsidRPr="005366AF">
        <w:rPr>
          <w:rFonts w:asciiTheme="majorEastAsia" w:eastAsiaTheme="majorEastAsia" w:hAnsiTheme="majorEastAsia"/>
          <w:sz w:val="24"/>
          <w:szCs w:val="24"/>
        </w:rPr>
        <w:t>概要</w:t>
      </w:r>
    </w:p>
    <w:p w:rsidR="000F0464" w:rsidRPr="005366AF" w:rsidRDefault="007E2800" w:rsidP="005366AF">
      <w:pPr>
        <w:ind w:firstLineChars="300" w:firstLine="720"/>
        <w:rPr>
          <w:rFonts w:asciiTheme="majorEastAsia" w:eastAsiaTheme="majorEastAsia" w:hAnsiTheme="majorEastAsia"/>
          <w:sz w:val="24"/>
          <w:szCs w:val="24"/>
        </w:rPr>
      </w:pPr>
      <w:r w:rsidRPr="005366AF">
        <w:rPr>
          <w:rFonts w:asciiTheme="majorEastAsia" w:eastAsiaTheme="majorEastAsia" w:hAnsiTheme="majorEastAsia" w:hint="eastAsia"/>
          <w:sz w:val="24"/>
          <w:szCs w:val="24"/>
        </w:rPr>
        <w:t>②</w:t>
      </w:r>
      <w:r w:rsidR="00E951AD" w:rsidRPr="005366AF">
        <w:rPr>
          <w:rFonts w:asciiTheme="majorEastAsia" w:eastAsiaTheme="majorEastAsia" w:hAnsiTheme="majorEastAsia" w:hint="eastAsia"/>
          <w:sz w:val="24"/>
          <w:szCs w:val="24"/>
        </w:rPr>
        <w:t xml:space="preserve">　</w:t>
      </w:r>
      <w:r w:rsidR="002B259D" w:rsidRPr="005366AF">
        <w:rPr>
          <w:rFonts w:asciiTheme="majorEastAsia" w:eastAsiaTheme="majorEastAsia" w:hAnsiTheme="majorEastAsia" w:hint="eastAsia"/>
          <w:sz w:val="24"/>
          <w:szCs w:val="24"/>
        </w:rPr>
        <w:t>本制度の</w:t>
      </w:r>
      <w:r w:rsidR="00B90A79" w:rsidRPr="005366AF">
        <w:rPr>
          <w:rFonts w:asciiTheme="majorEastAsia" w:eastAsiaTheme="majorEastAsia" w:hAnsiTheme="majorEastAsia" w:hint="eastAsia"/>
          <w:sz w:val="24"/>
          <w:szCs w:val="24"/>
        </w:rPr>
        <w:t>運営要領</w:t>
      </w:r>
    </w:p>
    <w:p w:rsidR="000F0464" w:rsidRPr="005366AF" w:rsidRDefault="007E2800" w:rsidP="005366AF">
      <w:pPr>
        <w:ind w:firstLineChars="300" w:firstLine="720"/>
        <w:rPr>
          <w:rFonts w:asciiTheme="majorEastAsia" w:eastAsiaTheme="majorEastAsia" w:hAnsiTheme="majorEastAsia"/>
          <w:sz w:val="24"/>
          <w:szCs w:val="24"/>
        </w:rPr>
      </w:pPr>
      <w:r w:rsidRPr="005366AF">
        <w:rPr>
          <w:rFonts w:asciiTheme="majorEastAsia" w:eastAsiaTheme="majorEastAsia" w:hAnsiTheme="majorEastAsia" w:hint="eastAsia"/>
          <w:sz w:val="24"/>
          <w:szCs w:val="24"/>
        </w:rPr>
        <w:t xml:space="preserve">③　</w:t>
      </w:r>
      <w:r w:rsidR="00587016">
        <w:rPr>
          <w:rFonts w:asciiTheme="majorEastAsia" w:eastAsiaTheme="majorEastAsia" w:hAnsiTheme="majorEastAsia" w:hint="eastAsia"/>
          <w:sz w:val="24"/>
          <w:szCs w:val="24"/>
        </w:rPr>
        <w:t>運営管理機関等に関する</w:t>
      </w:r>
      <w:r w:rsidR="00CD4333" w:rsidRPr="005366AF">
        <w:rPr>
          <w:rFonts w:asciiTheme="majorEastAsia" w:eastAsiaTheme="majorEastAsia" w:hAnsiTheme="majorEastAsia" w:hint="eastAsia"/>
          <w:sz w:val="24"/>
          <w:szCs w:val="24"/>
        </w:rPr>
        <w:t>情報</w:t>
      </w:r>
    </w:p>
    <w:p w:rsidR="005366AF" w:rsidRDefault="005366AF" w:rsidP="005366AF">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6F044A" w:rsidRPr="005366AF">
        <w:rPr>
          <w:rFonts w:asciiTheme="majorEastAsia" w:eastAsiaTheme="majorEastAsia" w:hAnsiTheme="majorEastAsia" w:hint="eastAsia"/>
          <w:sz w:val="24"/>
          <w:szCs w:val="24"/>
        </w:rPr>
        <w:t>運営管理機関等の</w:t>
      </w:r>
      <w:r w:rsidR="001B2715" w:rsidRPr="005366AF">
        <w:rPr>
          <w:rFonts w:asciiTheme="majorEastAsia" w:eastAsiaTheme="majorEastAsia" w:hAnsiTheme="majorEastAsia" w:hint="eastAsia"/>
          <w:sz w:val="24"/>
          <w:szCs w:val="24"/>
        </w:rPr>
        <w:t>名称</w:t>
      </w:r>
      <w:r w:rsidR="001317E1" w:rsidRPr="005366AF">
        <w:rPr>
          <w:rFonts w:asciiTheme="majorEastAsia" w:eastAsiaTheme="majorEastAsia" w:hAnsiTheme="majorEastAsia" w:hint="eastAsia"/>
          <w:sz w:val="24"/>
          <w:szCs w:val="24"/>
        </w:rPr>
        <w:t>、</w:t>
      </w:r>
      <w:r w:rsidR="00CD4333" w:rsidRPr="005366AF">
        <w:rPr>
          <w:rFonts w:asciiTheme="majorEastAsia" w:eastAsiaTheme="majorEastAsia" w:hAnsiTheme="majorEastAsia" w:hint="eastAsia"/>
          <w:sz w:val="24"/>
          <w:szCs w:val="24"/>
        </w:rPr>
        <w:t>照会先</w:t>
      </w:r>
    </w:p>
    <w:p w:rsidR="005366AF" w:rsidRPr="005366AF" w:rsidRDefault="005366AF" w:rsidP="00D56867">
      <w:pPr>
        <w:ind w:leftChars="460" w:left="1273" w:hangingChars="128" w:hanging="307"/>
        <w:rPr>
          <w:rFonts w:asciiTheme="majorEastAsia" w:eastAsiaTheme="majorEastAsia" w:hAnsiTheme="majorEastAsia"/>
          <w:sz w:val="24"/>
          <w:szCs w:val="24"/>
        </w:rPr>
      </w:pPr>
      <w:r>
        <w:rPr>
          <w:rFonts w:asciiTheme="majorEastAsia" w:eastAsiaTheme="majorEastAsia" w:hAnsiTheme="majorEastAsia" w:hint="eastAsia"/>
          <w:sz w:val="24"/>
          <w:szCs w:val="24"/>
        </w:rPr>
        <w:t>・</w:t>
      </w:r>
      <w:proofErr w:type="spellStart"/>
      <w:r w:rsidR="00EE6A3B">
        <w:rPr>
          <w:rFonts w:asciiTheme="majorHAnsi" w:eastAsiaTheme="majorEastAsia" w:hAnsiTheme="majorHAnsi" w:cstheme="majorHAnsi" w:hint="eastAsia"/>
        </w:rPr>
        <w:t>iDeCo</w:t>
      </w:r>
      <w:proofErr w:type="spellEnd"/>
      <w:r w:rsidR="00B90A79" w:rsidRPr="005366AF">
        <w:rPr>
          <w:rFonts w:asciiTheme="majorEastAsia" w:eastAsiaTheme="majorEastAsia" w:hAnsiTheme="majorEastAsia" w:hint="eastAsia"/>
          <w:sz w:val="24"/>
          <w:szCs w:val="24"/>
        </w:rPr>
        <w:t>の加入</w:t>
      </w:r>
      <w:r w:rsidR="003422C6" w:rsidRPr="005366AF">
        <w:rPr>
          <w:rFonts w:asciiTheme="majorEastAsia" w:eastAsiaTheme="majorEastAsia" w:hAnsiTheme="majorEastAsia" w:hint="eastAsia"/>
          <w:sz w:val="24"/>
          <w:szCs w:val="24"/>
        </w:rPr>
        <w:t>又は</w:t>
      </w:r>
      <w:r w:rsidR="001317E1" w:rsidRPr="005366AF">
        <w:rPr>
          <w:rFonts w:asciiTheme="majorEastAsia" w:eastAsiaTheme="majorEastAsia" w:hAnsiTheme="majorEastAsia" w:hint="eastAsia"/>
          <w:sz w:val="24"/>
          <w:szCs w:val="24"/>
        </w:rPr>
        <w:t>つみたて</w:t>
      </w:r>
      <w:r w:rsidR="00EE6A3B" w:rsidRPr="00E951AD">
        <w:rPr>
          <w:rFonts w:asciiTheme="majorHAnsi" w:eastAsiaTheme="majorEastAsia" w:hAnsiTheme="majorHAnsi" w:cstheme="majorHAnsi"/>
        </w:rPr>
        <w:t>NISA</w:t>
      </w:r>
      <w:r w:rsidR="00B90A79" w:rsidRPr="005366AF">
        <w:rPr>
          <w:rFonts w:asciiTheme="majorEastAsia" w:eastAsiaTheme="majorEastAsia" w:hAnsiTheme="majorEastAsia" w:hint="eastAsia"/>
          <w:sz w:val="24"/>
          <w:szCs w:val="24"/>
        </w:rPr>
        <w:t>の口座開設の</w:t>
      </w:r>
      <w:r w:rsidR="001317E1" w:rsidRPr="005366AF">
        <w:rPr>
          <w:rFonts w:asciiTheme="majorEastAsia" w:eastAsiaTheme="majorEastAsia" w:hAnsiTheme="majorEastAsia" w:hint="eastAsia"/>
          <w:sz w:val="24"/>
          <w:szCs w:val="24"/>
        </w:rPr>
        <w:t>申込ページ</w:t>
      </w:r>
      <w:r>
        <w:rPr>
          <w:rFonts w:asciiTheme="majorEastAsia" w:eastAsiaTheme="majorEastAsia" w:hAnsiTheme="majorEastAsia" w:hint="eastAsia"/>
          <w:sz w:val="24"/>
          <w:szCs w:val="24"/>
        </w:rPr>
        <w:t>（本制度の専用申</w:t>
      </w:r>
      <w:r w:rsidR="006F044A" w:rsidRPr="005366AF">
        <w:rPr>
          <w:rFonts w:asciiTheme="majorEastAsia" w:eastAsiaTheme="majorEastAsia" w:hAnsiTheme="majorEastAsia" w:hint="eastAsia"/>
          <w:sz w:val="24"/>
          <w:szCs w:val="24"/>
        </w:rPr>
        <w:t>込ページを含む）や</w:t>
      </w:r>
      <w:r w:rsidR="00ED4A10" w:rsidRPr="005366AF">
        <w:rPr>
          <w:rFonts w:asciiTheme="majorEastAsia" w:eastAsiaTheme="majorEastAsia" w:hAnsiTheme="majorEastAsia" w:hint="eastAsia"/>
          <w:sz w:val="24"/>
          <w:szCs w:val="24"/>
        </w:rPr>
        <w:t>投資教育等の</w:t>
      </w:r>
      <w:r w:rsidR="00F37938" w:rsidRPr="005366AF">
        <w:rPr>
          <w:rFonts w:asciiTheme="majorEastAsia" w:eastAsiaTheme="majorEastAsia" w:hAnsiTheme="majorEastAsia" w:hint="eastAsia"/>
          <w:sz w:val="24"/>
          <w:szCs w:val="24"/>
        </w:rPr>
        <w:t>教材</w:t>
      </w:r>
      <w:r w:rsidR="00587016">
        <w:rPr>
          <w:rFonts w:asciiTheme="majorHAnsi" w:eastAsiaTheme="majorEastAsia" w:hAnsiTheme="majorHAnsi" w:cstheme="majorHAnsi" w:hint="eastAsia"/>
        </w:rPr>
        <w:t>URL</w:t>
      </w:r>
      <w:r w:rsidR="006B7923" w:rsidRPr="005366AF">
        <w:rPr>
          <w:rFonts w:asciiTheme="majorEastAsia" w:eastAsiaTheme="majorEastAsia" w:hAnsiTheme="majorEastAsia" w:hint="eastAsia"/>
          <w:sz w:val="24"/>
          <w:szCs w:val="24"/>
        </w:rPr>
        <w:t>等</w:t>
      </w:r>
    </w:p>
    <w:p w:rsidR="001B2715" w:rsidRPr="00EE6A3B" w:rsidRDefault="00E951AD" w:rsidP="00EE6A3B">
      <w:pPr>
        <w:ind w:leftChars="100" w:left="690" w:hangingChars="200" w:hanging="480"/>
        <w:rPr>
          <w:rFonts w:asciiTheme="majorEastAsia" w:eastAsiaTheme="majorEastAsia" w:hAnsiTheme="majorEastAsia" w:cstheme="majorHAnsi"/>
          <w:sz w:val="24"/>
          <w:szCs w:val="24"/>
        </w:rPr>
      </w:pPr>
      <w:r w:rsidRPr="005366AF">
        <w:rPr>
          <w:rFonts w:asciiTheme="majorEastAsia" w:eastAsiaTheme="majorEastAsia" w:hAnsiTheme="majorEastAsia" w:hint="eastAsia"/>
          <w:sz w:val="24"/>
          <w:szCs w:val="24"/>
        </w:rPr>
        <w:t>（２）</w:t>
      </w:r>
      <w:r w:rsidR="00ED4A10" w:rsidRPr="005366AF">
        <w:rPr>
          <w:rFonts w:asciiTheme="majorEastAsia" w:eastAsiaTheme="majorEastAsia" w:hAnsiTheme="majorEastAsia" w:hint="eastAsia"/>
          <w:sz w:val="24"/>
          <w:szCs w:val="24"/>
        </w:rPr>
        <w:t>福利</w:t>
      </w:r>
      <w:r w:rsidR="00EC6EE6" w:rsidRPr="005366AF">
        <w:rPr>
          <w:rFonts w:asciiTheme="majorEastAsia" w:eastAsiaTheme="majorEastAsia" w:hAnsiTheme="majorEastAsia" w:hint="eastAsia"/>
          <w:sz w:val="24"/>
          <w:szCs w:val="24"/>
        </w:rPr>
        <w:t>厚生室</w:t>
      </w:r>
      <w:r w:rsidR="001B2715" w:rsidRPr="005366AF">
        <w:rPr>
          <w:rFonts w:asciiTheme="majorEastAsia" w:eastAsiaTheme="majorEastAsia" w:hAnsiTheme="majorEastAsia" w:hint="eastAsia"/>
          <w:sz w:val="24"/>
          <w:szCs w:val="24"/>
        </w:rPr>
        <w:t>は、</w:t>
      </w:r>
      <w:r w:rsidR="00EC6EE6" w:rsidRPr="005366AF">
        <w:rPr>
          <w:rFonts w:asciiTheme="majorEastAsia" w:eastAsiaTheme="majorEastAsia" w:hAnsiTheme="majorEastAsia" w:hint="eastAsia"/>
          <w:sz w:val="24"/>
          <w:szCs w:val="24"/>
        </w:rPr>
        <w:t>運営管理機関</w:t>
      </w:r>
      <w:r w:rsidR="00520284" w:rsidRPr="005366AF">
        <w:rPr>
          <w:rFonts w:asciiTheme="majorEastAsia" w:eastAsiaTheme="majorEastAsia" w:hAnsiTheme="majorEastAsia" w:hint="eastAsia"/>
          <w:sz w:val="24"/>
          <w:szCs w:val="24"/>
        </w:rPr>
        <w:t>等</w:t>
      </w:r>
      <w:r w:rsidR="00587016">
        <w:rPr>
          <w:rFonts w:asciiTheme="majorEastAsia" w:eastAsiaTheme="majorEastAsia" w:hAnsiTheme="majorEastAsia" w:hint="eastAsia"/>
          <w:sz w:val="24"/>
          <w:szCs w:val="24"/>
        </w:rPr>
        <w:t>から</w:t>
      </w:r>
      <w:r w:rsidR="00587016">
        <w:rPr>
          <w:rFonts w:asciiTheme="majorEastAsia" w:eastAsiaTheme="majorEastAsia" w:hAnsiTheme="majorEastAsia"/>
          <w:sz w:val="24"/>
          <w:szCs w:val="24"/>
        </w:rPr>
        <w:t>提供</w:t>
      </w:r>
      <w:r w:rsidR="00587016">
        <w:rPr>
          <w:rFonts w:asciiTheme="majorEastAsia" w:eastAsiaTheme="majorEastAsia" w:hAnsiTheme="majorEastAsia" w:hint="eastAsia"/>
          <w:sz w:val="24"/>
          <w:szCs w:val="24"/>
        </w:rPr>
        <w:t>され</w:t>
      </w:r>
      <w:r w:rsidR="001B2715" w:rsidRPr="005366AF">
        <w:rPr>
          <w:rFonts w:asciiTheme="majorEastAsia" w:eastAsiaTheme="majorEastAsia" w:hAnsiTheme="majorEastAsia"/>
          <w:sz w:val="24"/>
          <w:szCs w:val="24"/>
        </w:rPr>
        <w:t>る</w:t>
      </w:r>
      <w:proofErr w:type="spellStart"/>
      <w:r w:rsidR="00ED79A1" w:rsidRPr="00EE6A3B">
        <w:rPr>
          <w:rFonts w:asciiTheme="majorHAnsi" w:eastAsiaTheme="majorEastAsia" w:hAnsiTheme="majorHAnsi" w:cstheme="majorHAnsi" w:hint="eastAsia"/>
          <w:sz w:val="24"/>
          <w:szCs w:val="24"/>
        </w:rPr>
        <w:t>iDeCo</w:t>
      </w:r>
      <w:proofErr w:type="spellEnd"/>
      <w:r w:rsidR="006B7923" w:rsidRPr="00EE6A3B">
        <w:rPr>
          <w:rFonts w:asciiTheme="majorEastAsia" w:eastAsiaTheme="majorEastAsia" w:hAnsiTheme="majorEastAsia" w:cstheme="majorHAnsi" w:hint="eastAsia"/>
          <w:sz w:val="24"/>
          <w:szCs w:val="24"/>
        </w:rPr>
        <w:t>の加入申出書類</w:t>
      </w:r>
      <w:r w:rsidR="005366AF" w:rsidRPr="00EE6A3B">
        <w:rPr>
          <w:rFonts w:asciiTheme="majorEastAsia" w:eastAsiaTheme="majorEastAsia" w:hAnsiTheme="majorEastAsia" w:cstheme="majorHAnsi" w:hint="eastAsia"/>
          <w:sz w:val="24"/>
          <w:szCs w:val="24"/>
        </w:rPr>
        <w:t>、</w:t>
      </w:r>
      <w:r w:rsidR="001B2715" w:rsidRPr="00EE6A3B">
        <w:rPr>
          <w:rFonts w:asciiTheme="majorEastAsia" w:eastAsiaTheme="majorEastAsia" w:hAnsiTheme="majorEastAsia" w:cstheme="majorHAnsi"/>
          <w:sz w:val="24"/>
          <w:szCs w:val="24"/>
        </w:rPr>
        <w:t>つみたて</w:t>
      </w:r>
      <w:r w:rsidR="00ED79A1" w:rsidRPr="00EE6A3B">
        <w:rPr>
          <w:rFonts w:asciiTheme="majorHAnsi" w:eastAsiaTheme="majorEastAsia" w:hAnsiTheme="majorHAnsi" w:cstheme="majorHAnsi"/>
          <w:sz w:val="24"/>
          <w:szCs w:val="24"/>
        </w:rPr>
        <w:t>NISA</w:t>
      </w:r>
      <w:r w:rsidR="006F044A" w:rsidRPr="00EE6A3B">
        <w:rPr>
          <w:rFonts w:asciiTheme="majorEastAsia" w:eastAsiaTheme="majorEastAsia" w:hAnsiTheme="majorEastAsia" w:cstheme="majorHAnsi" w:hint="eastAsia"/>
          <w:sz w:val="24"/>
          <w:szCs w:val="24"/>
        </w:rPr>
        <w:t>の</w:t>
      </w:r>
      <w:r w:rsidR="006B7923" w:rsidRPr="00EE6A3B">
        <w:rPr>
          <w:rFonts w:asciiTheme="majorEastAsia" w:eastAsiaTheme="majorEastAsia" w:hAnsiTheme="majorEastAsia" w:cstheme="majorHAnsi" w:hint="eastAsia"/>
          <w:sz w:val="24"/>
          <w:szCs w:val="24"/>
        </w:rPr>
        <w:t>口座開設書類</w:t>
      </w:r>
      <w:r w:rsidR="001B2715" w:rsidRPr="00EE6A3B">
        <w:rPr>
          <w:rFonts w:asciiTheme="majorEastAsia" w:eastAsiaTheme="majorEastAsia" w:hAnsiTheme="majorEastAsia" w:cstheme="majorHAnsi"/>
          <w:sz w:val="24"/>
          <w:szCs w:val="24"/>
        </w:rPr>
        <w:t>及び投資</w:t>
      </w:r>
      <w:r w:rsidR="00520284" w:rsidRPr="00EE6A3B">
        <w:rPr>
          <w:rFonts w:asciiTheme="majorEastAsia" w:eastAsiaTheme="majorEastAsia" w:hAnsiTheme="majorEastAsia" w:cstheme="majorHAnsi" w:hint="eastAsia"/>
          <w:sz w:val="24"/>
          <w:szCs w:val="24"/>
        </w:rPr>
        <w:t>教育等の教材</w:t>
      </w:r>
      <w:r w:rsidR="001B2715" w:rsidRPr="00EE6A3B">
        <w:rPr>
          <w:rFonts w:asciiTheme="majorEastAsia" w:eastAsiaTheme="majorEastAsia" w:hAnsiTheme="majorEastAsia" w:cstheme="majorHAnsi"/>
          <w:sz w:val="24"/>
          <w:szCs w:val="24"/>
        </w:rPr>
        <w:t>を保</w:t>
      </w:r>
      <w:r w:rsidR="002B259D" w:rsidRPr="00EE6A3B">
        <w:rPr>
          <w:rFonts w:asciiTheme="majorEastAsia" w:eastAsiaTheme="majorEastAsia" w:hAnsiTheme="majorEastAsia" w:hint="eastAsia"/>
          <w:sz w:val="24"/>
          <w:szCs w:val="24"/>
        </w:rPr>
        <w:t>管し、職員の求めに応じて配布する。また、その旨を</w:t>
      </w:r>
      <w:r w:rsidRPr="00EE6A3B">
        <w:rPr>
          <w:rFonts w:asciiTheme="majorEastAsia" w:eastAsiaTheme="majorEastAsia" w:hAnsiTheme="majorEastAsia" w:hint="eastAsia"/>
          <w:sz w:val="24"/>
          <w:szCs w:val="24"/>
        </w:rPr>
        <w:t>（１）に定める</w:t>
      </w:r>
      <w:r w:rsidR="001B2715" w:rsidRPr="00EE6A3B">
        <w:rPr>
          <w:rFonts w:asciiTheme="majorEastAsia" w:eastAsiaTheme="majorEastAsia" w:hAnsiTheme="majorEastAsia" w:hint="eastAsia"/>
          <w:sz w:val="24"/>
          <w:szCs w:val="24"/>
        </w:rPr>
        <w:t>電子メールによる周知の際に</w:t>
      </w:r>
      <w:r w:rsidR="005366AF" w:rsidRPr="00EE6A3B">
        <w:rPr>
          <w:rFonts w:asciiTheme="majorEastAsia" w:eastAsiaTheme="majorEastAsia" w:hAnsiTheme="majorEastAsia" w:hint="eastAsia"/>
          <w:sz w:val="24"/>
          <w:szCs w:val="24"/>
        </w:rPr>
        <w:t>、併せて</w:t>
      </w:r>
      <w:r w:rsidR="001B2715" w:rsidRPr="00EE6A3B">
        <w:rPr>
          <w:rFonts w:asciiTheme="majorEastAsia" w:eastAsiaTheme="majorEastAsia" w:hAnsiTheme="majorEastAsia" w:hint="eastAsia"/>
          <w:sz w:val="24"/>
          <w:szCs w:val="24"/>
        </w:rPr>
        <w:t>周知する。</w:t>
      </w:r>
    </w:p>
    <w:p w:rsidR="009B52E9" w:rsidRPr="00ED79A1" w:rsidRDefault="009B52E9" w:rsidP="00E951AD">
      <w:pPr>
        <w:pStyle w:val="Default"/>
        <w:ind w:leftChars="100" w:left="690" w:right="-2" w:hangingChars="200" w:hanging="480"/>
        <w:rPr>
          <w:rFonts w:asciiTheme="majorEastAsia" w:eastAsiaTheme="majorEastAsia" w:hAnsiTheme="majorEastAsia" w:cstheme="majorHAnsi"/>
        </w:rPr>
      </w:pPr>
    </w:p>
    <w:p w:rsidR="003E5CF9" w:rsidRPr="00ED79A1" w:rsidRDefault="002B259D" w:rsidP="002B259D">
      <w:pPr>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６</w:t>
      </w:r>
      <w:r w:rsidR="00E951AD" w:rsidRPr="00ED79A1">
        <w:rPr>
          <w:rFonts w:asciiTheme="majorEastAsia" w:eastAsiaTheme="majorEastAsia" w:hAnsiTheme="majorEastAsia" w:hint="eastAsia"/>
          <w:sz w:val="24"/>
          <w:szCs w:val="24"/>
        </w:rPr>
        <w:t>．</w:t>
      </w:r>
      <w:r w:rsidR="003E5CF9" w:rsidRPr="00ED79A1">
        <w:rPr>
          <w:rFonts w:asciiTheme="majorEastAsia" w:eastAsiaTheme="majorEastAsia" w:hAnsiTheme="majorEastAsia" w:hint="eastAsia"/>
          <w:sz w:val="24"/>
          <w:szCs w:val="24"/>
        </w:rPr>
        <w:t>投資教育</w:t>
      </w:r>
      <w:r w:rsidR="00520284" w:rsidRPr="00ED79A1">
        <w:rPr>
          <w:rFonts w:asciiTheme="majorEastAsia" w:eastAsiaTheme="majorEastAsia" w:hAnsiTheme="majorEastAsia" w:hint="eastAsia"/>
          <w:sz w:val="24"/>
          <w:szCs w:val="24"/>
        </w:rPr>
        <w:t>等</w:t>
      </w:r>
      <w:r w:rsidR="003E5CF9" w:rsidRPr="00ED79A1">
        <w:rPr>
          <w:rFonts w:asciiTheme="majorEastAsia" w:eastAsiaTheme="majorEastAsia" w:hAnsiTheme="majorEastAsia" w:hint="eastAsia"/>
          <w:sz w:val="24"/>
          <w:szCs w:val="24"/>
        </w:rPr>
        <w:t>の実施</w:t>
      </w:r>
    </w:p>
    <w:p w:rsidR="002B6629" w:rsidRPr="00ED79A1" w:rsidRDefault="002B6629" w:rsidP="002B259D">
      <w:pPr>
        <w:ind w:leftChars="100" w:left="210" w:firstLineChars="100" w:firstLine="24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本制度において、</w:t>
      </w:r>
      <w:r w:rsidR="00EE6A3B">
        <w:rPr>
          <w:rFonts w:asciiTheme="majorEastAsia" w:eastAsiaTheme="majorEastAsia" w:hAnsiTheme="majorEastAsia" w:hint="eastAsia"/>
          <w:sz w:val="24"/>
          <w:szCs w:val="24"/>
        </w:rPr>
        <w:t>職員は、原則として</w:t>
      </w:r>
      <w:r w:rsidRPr="00ED79A1">
        <w:rPr>
          <w:rFonts w:asciiTheme="majorEastAsia" w:eastAsiaTheme="majorEastAsia" w:hAnsiTheme="majorEastAsia" w:hint="eastAsia"/>
          <w:sz w:val="24"/>
          <w:szCs w:val="24"/>
        </w:rPr>
        <w:t>運営管理機関等の提供する投資教育等を受けるものとする。なお、運営管理機関等は投資教育等の実施に当たって、個別商品に係る営業・勧誘は行わないものとする。</w:t>
      </w:r>
    </w:p>
    <w:p w:rsidR="0078415E" w:rsidRPr="00ED79A1" w:rsidRDefault="0078415E" w:rsidP="0078415E">
      <w:pPr>
        <w:pStyle w:val="Default"/>
        <w:ind w:leftChars="100" w:left="690" w:right="-2" w:hangingChars="200" w:hanging="480"/>
        <w:rPr>
          <w:rFonts w:asciiTheme="majorEastAsia" w:eastAsiaTheme="majorEastAsia" w:hAnsiTheme="majorEastAsia" w:cstheme="majorHAnsi"/>
        </w:rPr>
      </w:pPr>
      <w:r w:rsidRPr="00ED79A1">
        <w:rPr>
          <w:rFonts w:asciiTheme="majorEastAsia" w:eastAsiaTheme="majorEastAsia" w:hAnsiTheme="majorEastAsia" w:hint="eastAsia"/>
        </w:rPr>
        <w:t>（１）</w:t>
      </w:r>
      <w:r w:rsidR="00ED4A10" w:rsidRPr="00ED79A1">
        <w:rPr>
          <w:rFonts w:asciiTheme="majorEastAsia" w:eastAsiaTheme="majorEastAsia" w:hAnsiTheme="majorEastAsia" w:hint="eastAsia"/>
        </w:rPr>
        <w:t>福利</w:t>
      </w:r>
      <w:r w:rsidR="00EC6EE6" w:rsidRPr="00ED79A1">
        <w:rPr>
          <w:rFonts w:asciiTheme="majorEastAsia" w:eastAsiaTheme="majorEastAsia" w:hAnsiTheme="majorEastAsia" w:hint="eastAsia"/>
        </w:rPr>
        <w:t>厚生室</w:t>
      </w:r>
      <w:r w:rsidR="002D63D6" w:rsidRPr="00ED79A1">
        <w:rPr>
          <w:rFonts w:asciiTheme="majorEastAsia" w:eastAsiaTheme="majorEastAsia" w:hAnsiTheme="majorEastAsia" w:cstheme="majorHAnsi"/>
        </w:rPr>
        <w:t>は、</w:t>
      </w:r>
      <w:r w:rsidR="001351E0" w:rsidRPr="00ED79A1">
        <w:rPr>
          <w:rFonts w:asciiTheme="majorEastAsia" w:eastAsiaTheme="majorEastAsia" w:hAnsiTheme="majorEastAsia" w:hint="eastAsia"/>
        </w:rPr>
        <w:t>職員に対して、対面</w:t>
      </w:r>
      <w:r w:rsidR="001351E0" w:rsidRPr="00ED79A1">
        <w:rPr>
          <w:rFonts w:asciiTheme="majorEastAsia" w:eastAsiaTheme="majorEastAsia" w:hAnsiTheme="majorEastAsia" w:cs="Times New Roman" w:hint="eastAsia"/>
        </w:rPr>
        <w:t>セミナー形式による</w:t>
      </w:r>
      <w:r w:rsidR="001351E0" w:rsidRPr="00ED79A1">
        <w:rPr>
          <w:rFonts w:asciiTheme="majorEastAsia" w:eastAsiaTheme="majorEastAsia" w:hAnsiTheme="majorEastAsia" w:cstheme="majorHAnsi" w:hint="eastAsia"/>
        </w:rPr>
        <w:t>投資教育</w:t>
      </w:r>
      <w:r w:rsidR="00520284" w:rsidRPr="00ED79A1">
        <w:rPr>
          <w:rFonts w:asciiTheme="majorEastAsia" w:eastAsiaTheme="majorEastAsia" w:hAnsiTheme="majorEastAsia" w:cstheme="majorHAnsi" w:hint="eastAsia"/>
        </w:rPr>
        <w:t>等</w:t>
      </w:r>
      <w:r w:rsidR="002D63D6" w:rsidRPr="00ED79A1">
        <w:rPr>
          <w:rFonts w:asciiTheme="majorEastAsia" w:eastAsiaTheme="majorEastAsia" w:hAnsiTheme="majorEastAsia" w:cstheme="majorHAnsi" w:hint="eastAsia"/>
        </w:rPr>
        <w:t>を受ける機会を提供する。</w:t>
      </w:r>
    </w:p>
    <w:p w:rsidR="005333DB" w:rsidRPr="00ED79A1" w:rsidRDefault="001351E0" w:rsidP="00B200D7">
      <w:pPr>
        <w:pStyle w:val="Default"/>
        <w:spacing w:beforeLines="50" w:before="162"/>
        <w:ind w:leftChars="100" w:left="690" w:hangingChars="200" w:hanging="480"/>
        <w:rPr>
          <w:rFonts w:asciiTheme="majorEastAsia" w:eastAsiaTheme="majorEastAsia" w:hAnsiTheme="majorEastAsia" w:cstheme="majorHAnsi"/>
        </w:rPr>
      </w:pPr>
      <w:r w:rsidRPr="00ED79A1">
        <w:rPr>
          <w:rFonts w:asciiTheme="majorEastAsia" w:eastAsiaTheme="majorEastAsia" w:hAnsiTheme="majorEastAsia" w:cstheme="majorHAnsi" w:hint="eastAsia"/>
        </w:rPr>
        <w:t>（２）（１）の</w:t>
      </w:r>
      <w:r w:rsidRPr="00ED79A1">
        <w:rPr>
          <w:rFonts w:asciiTheme="majorEastAsia" w:eastAsiaTheme="majorEastAsia" w:hAnsiTheme="majorEastAsia" w:hint="eastAsia"/>
        </w:rPr>
        <w:t>対面</w:t>
      </w:r>
      <w:r w:rsidRPr="00ED79A1">
        <w:rPr>
          <w:rFonts w:asciiTheme="majorEastAsia" w:eastAsiaTheme="majorEastAsia" w:hAnsiTheme="majorEastAsia" w:cs="Times New Roman" w:hint="eastAsia"/>
        </w:rPr>
        <w:t>セミナー</w:t>
      </w:r>
      <w:r w:rsidRPr="00ED79A1">
        <w:rPr>
          <w:rFonts w:asciiTheme="majorEastAsia" w:eastAsiaTheme="majorEastAsia" w:hAnsiTheme="majorEastAsia" w:cstheme="majorHAnsi" w:hint="eastAsia"/>
        </w:rPr>
        <w:t>は</w:t>
      </w:r>
      <w:r w:rsidRPr="00ED79A1">
        <w:rPr>
          <w:rFonts w:asciiTheme="majorEastAsia" w:eastAsiaTheme="majorEastAsia" w:hAnsiTheme="majorEastAsia" w:cstheme="majorHAnsi"/>
        </w:rPr>
        <w:t>、</w:t>
      </w:r>
      <w:r w:rsidR="00823543" w:rsidRPr="00ED79A1">
        <w:rPr>
          <w:rFonts w:asciiTheme="majorEastAsia" w:eastAsiaTheme="majorEastAsia" w:hAnsiTheme="majorEastAsia" w:cstheme="majorHAnsi" w:hint="eastAsia"/>
        </w:rPr>
        <w:t>休憩時間</w:t>
      </w:r>
      <w:r w:rsidR="005333DB" w:rsidRPr="00ED79A1">
        <w:rPr>
          <w:rFonts w:asciiTheme="majorEastAsia" w:eastAsiaTheme="majorEastAsia" w:hAnsiTheme="majorEastAsia" w:cstheme="majorHAnsi"/>
        </w:rPr>
        <w:t>、または</w:t>
      </w:r>
      <w:r w:rsidR="00823543" w:rsidRPr="00ED79A1">
        <w:rPr>
          <w:rFonts w:asciiTheme="majorEastAsia" w:eastAsiaTheme="majorEastAsia" w:hAnsiTheme="majorEastAsia" w:cstheme="majorHAnsi" w:hint="eastAsia"/>
        </w:rPr>
        <w:t>勤務時間</w:t>
      </w:r>
      <w:r w:rsidR="005333DB" w:rsidRPr="00ED79A1">
        <w:rPr>
          <w:rFonts w:asciiTheme="majorEastAsia" w:eastAsiaTheme="majorEastAsia" w:hAnsiTheme="majorEastAsia" w:cstheme="majorHAnsi"/>
        </w:rPr>
        <w:t>終了後に</w:t>
      </w:r>
      <w:r w:rsidR="002D63D6" w:rsidRPr="00ED79A1">
        <w:rPr>
          <w:rFonts w:asciiTheme="majorEastAsia" w:eastAsiaTheme="majorEastAsia" w:hAnsiTheme="majorEastAsia" w:cstheme="majorHAnsi"/>
        </w:rPr>
        <w:t>、</w:t>
      </w:r>
      <w:r w:rsidR="00587016">
        <w:rPr>
          <w:rFonts w:asciiTheme="majorEastAsia" w:eastAsiaTheme="majorEastAsia" w:hAnsiTheme="majorEastAsia" w:cstheme="majorHAnsi" w:hint="eastAsia"/>
        </w:rPr>
        <w:t>原則として</w:t>
      </w:r>
      <w:r w:rsidR="006B7923" w:rsidRPr="00ED79A1">
        <w:rPr>
          <w:rFonts w:asciiTheme="majorEastAsia" w:eastAsiaTheme="majorEastAsia" w:hAnsiTheme="majorEastAsia" w:cstheme="majorHAnsi" w:hint="eastAsia"/>
        </w:rPr>
        <w:t>庁舎内</w:t>
      </w:r>
      <w:r w:rsidR="00EE6A3B">
        <w:rPr>
          <w:rFonts w:asciiTheme="majorEastAsia" w:eastAsiaTheme="majorEastAsia" w:hAnsiTheme="majorEastAsia" w:cstheme="majorHAnsi"/>
        </w:rPr>
        <w:t>で開催することとする。</w:t>
      </w:r>
      <w:r w:rsidR="00EE6A3B">
        <w:rPr>
          <w:rFonts w:asciiTheme="majorEastAsia" w:eastAsiaTheme="majorEastAsia" w:hAnsiTheme="majorEastAsia" w:cstheme="majorHAnsi" w:hint="eastAsia"/>
        </w:rPr>
        <w:t>なお</w:t>
      </w:r>
      <w:r w:rsidRPr="00ED79A1">
        <w:rPr>
          <w:rFonts w:asciiTheme="majorEastAsia" w:eastAsiaTheme="majorEastAsia" w:hAnsiTheme="majorEastAsia" w:cstheme="majorHAnsi"/>
        </w:rPr>
        <w:t>、</w:t>
      </w:r>
      <w:r w:rsidR="00EC6EE6" w:rsidRPr="00ED79A1">
        <w:rPr>
          <w:rFonts w:asciiTheme="majorEastAsia" w:eastAsiaTheme="majorEastAsia" w:hAnsiTheme="majorEastAsia" w:cstheme="majorHAnsi" w:hint="eastAsia"/>
        </w:rPr>
        <w:t>運営管理機関</w:t>
      </w:r>
      <w:r w:rsidR="00520284" w:rsidRPr="00ED79A1">
        <w:rPr>
          <w:rFonts w:asciiTheme="majorEastAsia" w:eastAsiaTheme="majorEastAsia" w:hAnsiTheme="majorEastAsia" w:cstheme="majorHAnsi" w:hint="eastAsia"/>
        </w:rPr>
        <w:t>等</w:t>
      </w:r>
      <w:r w:rsidR="00EB454F">
        <w:rPr>
          <w:rFonts w:asciiTheme="majorEastAsia" w:eastAsiaTheme="majorEastAsia" w:hAnsiTheme="majorEastAsia" w:cstheme="majorHAnsi" w:hint="eastAsia"/>
        </w:rPr>
        <w:t>の</w:t>
      </w:r>
      <w:r w:rsidR="002B259D" w:rsidRPr="00ED79A1">
        <w:rPr>
          <w:rFonts w:asciiTheme="majorEastAsia" w:eastAsiaTheme="majorEastAsia" w:hAnsiTheme="majorEastAsia" w:cstheme="majorHAnsi"/>
        </w:rPr>
        <w:t>個別商品に関する説明</w:t>
      </w:r>
      <w:r w:rsidR="00EB454F">
        <w:rPr>
          <w:rFonts w:asciiTheme="majorEastAsia" w:eastAsiaTheme="majorEastAsia" w:hAnsiTheme="majorEastAsia" w:cstheme="majorHAnsi" w:hint="eastAsia"/>
        </w:rPr>
        <w:t>は</w:t>
      </w:r>
      <w:r w:rsidRPr="00ED79A1">
        <w:rPr>
          <w:rFonts w:asciiTheme="majorEastAsia" w:eastAsiaTheme="majorEastAsia" w:hAnsiTheme="majorEastAsia" w:cstheme="majorHAnsi"/>
        </w:rPr>
        <w:t>行わ</w:t>
      </w:r>
      <w:r w:rsidR="00EB454F">
        <w:rPr>
          <w:rFonts w:asciiTheme="majorEastAsia" w:eastAsiaTheme="majorEastAsia" w:hAnsiTheme="majorEastAsia" w:cstheme="majorHAnsi" w:hint="eastAsia"/>
        </w:rPr>
        <w:t>ない点に</w:t>
      </w:r>
      <w:r w:rsidRPr="00ED79A1">
        <w:rPr>
          <w:rFonts w:asciiTheme="majorEastAsia" w:eastAsiaTheme="majorEastAsia" w:hAnsiTheme="majorEastAsia" w:cstheme="majorHAnsi"/>
        </w:rPr>
        <w:t>留意す</w:t>
      </w:r>
      <w:r w:rsidRPr="00ED79A1">
        <w:rPr>
          <w:rFonts w:asciiTheme="majorEastAsia" w:eastAsiaTheme="majorEastAsia" w:hAnsiTheme="majorEastAsia" w:cstheme="majorHAnsi" w:hint="eastAsia"/>
        </w:rPr>
        <w:t>る。</w:t>
      </w:r>
    </w:p>
    <w:p w:rsidR="001351E0" w:rsidRPr="00ED79A1" w:rsidRDefault="001351E0" w:rsidP="00B200D7">
      <w:pPr>
        <w:pStyle w:val="Default"/>
        <w:spacing w:beforeLines="50" w:before="162"/>
        <w:ind w:leftChars="100" w:left="690" w:hangingChars="200" w:hanging="480"/>
        <w:rPr>
          <w:rFonts w:asciiTheme="majorEastAsia" w:eastAsiaTheme="majorEastAsia" w:hAnsiTheme="majorEastAsia" w:cstheme="majorHAnsi"/>
        </w:rPr>
      </w:pPr>
      <w:r w:rsidRPr="00ED79A1">
        <w:rPr>
          <w:rFonts w:asciiTheme="majorEastAsia" w:eastAsiaTheme="majorEastAsia" w:hAnsiTheme="majorEastAsia" w:cstheme="majorHAnsi" w:hint="eastAsia"/>
        </w:rPr>
        <w:t>（３）（１）の対面セミナー</w:t>
      </w:r>
      <w:r w:rsidR="002D63D6" w:rsidRPr="00ED79A1">
        <w:rPr>
          <w:rFonts w:asciiTheme="majorEastAsia" w:eastAsiaTheme="majorEastAsia" w:hAnsiTheme="majorEastAsia" w:cstheme="majorHAnsi" w:hint="eastAsia"/>
        </w:rPr>
        <w:t>の開催</w:t>
      </w:r>
      <w:r w:rsidR="00994264" w:rsidRPr="00ED79A1">
        <w:rPr>
          <w:rFonts w:asciiTheme="majorEastAsia" w:eastAsiaTheme="majorEastAsia" w:hAnsiTheme="majorEastAsia" w:cstheme="majorHAnsi" w:hint="eastAsia"/>
        </w:rPr>
        <w:t>が決定した場合、</w:t>
      </w:r>
      <w:r w:rsidR="00ED4A10" w:rsidRPr="00ED79A1">
        <w:rPr>
          <w:rFonts w:asciiTheme="majorEastAsia" w:eastAsiaTheme="majorEastAsia" w:hAnsiTheme="majorEastAsia" w:cstheme="majorHAnsi" w:hint="eastAsia"/>
        </w:rPr>
        <w:t>福利</w:t>
      </w:r>
      <w:r w:rsidR="00EC6EE6" w:rsidRPr="00ED79A1">
        <w:rPr>
          <w:rFonts w:asciiTheme="majorEastAsia" w:eastAsiaTheme="majorEastAsia" w:hAnsiTheme="majorEastAsia" w:cstheme="majorHAnsi" w:hint="eastAsia"/>
        </w:rPr>
        <w:t>厚生室</w:t>
      </w:r>
      <w:r w:rsidR="00EB454F">
        <w:rPr>
          <w:rFonts w:asciiTheme="majorEastAsia" w:eastAsiaTheme="majorEastAsia" w:hAnsiTheme="majorEastAsia" w:cstheme="majorHAnsi" w:hint="eastAsia"/>
        </w:rPr>
        <w:t>は、その旨を職員に</w:t>
      </w:r>
      <w:r w:rsidR="00994264" w:rsidRPr="00ED79A1">
        <w:rPr>
          <w:rFonts w:asciiTheme="majorEastAsia" w:eastAsiaTheme="majorEastAsia" w:hAnsiTheme="majorEastAsia" w:cstheme="majorHAnsi" w:hint="eastAsia"/>
        </w:rPr>
        <w:t>周知する。</w:t>
      </w:r>
    </w:p>
    <w:p w:rsidR="005333DB" w:rsidRPr="00ED79A1" w:rsidRDefault="00994264" w:rsidP="00B200D7">
      <w:pPr>
        <w:pStyle w:val="Default"/>
        <w:spacing w:beforeLines="50" w:before="162"/>
        <w:ind w:leftChars="100" w:left="690" w:hangingChars="200" w:hanging="480"/>
        <w:rPr>
          <w:rFonts w:asciiTheme="majorEastAsia" w:eastAsiaTheme="majorEastAsia" w:hAnsiTheme="majorEastAsia" w:cstheme="majorHAnsi"/>
        </w:rPr>
      </w:pPr>
      <w:r w:rsidRPr="00ED79A1">
        <w:rPr>
          <w:rFonts w:asciiTheme="majorEastAsia" w:eastAsiaTheme="majorEastAsia" w:hAnsiTheme="majorEastAsia" w:cstheme="majorHAnsi" w:hint="eastAsia"/>
        </w:rPr>
        <w:t>（４）</w:t>
      </w:r>
      <w:r w:rsidR="00EC6EE6" w:rsidRPr="00ED79A1">
        <w:rPr>
          <w:rFonts w:asciiTheme="majorEastAsia" w:eastAsiaTheme="majorEastAsia" w:hAnsiTheme="majorEastAsia" w:cstheme="majorHAnsi" w:hint="eastAsia"/>
        </w:rPr>
        <w:t>運営管理機関</w:t>
      </w:r>
      <w:r w:rsidR="00520284" w:rsidRPr="00ED79A1">
        <w:rPr>
          <w:rFonts w:asciiTheme="majorEastAsia" w:eastAsiaTheme="majorEastAsia" w:hAnsiTheme="majorEastAsia" w:cstheme="majorHAnsi" w:hint="eastAsia"/>
        </w:rPr>
        <w:t>等</w:t>
      </w:r>
      <w:r w:rsidR="005333DB" w:rsidRPr="00ED79A1">
        <w:rPr>
          <w:rFonts w:asciiTheme="majorEastAsia" w:eastAsiaTheme="majorEastAsia" w:hAnsiTheme="majorEastAsia" w:cstheme="majorHAnsi" w:hint="eastAsia"/>
        </w:rPr>
        <w:t>から</w:t>
      </w:r>
      <w:r w:rsidRPr="00ED79A1">
        <w:rPr>
          <w:rFonts w:asciiTheme="majorEastAsia" w:eastAsiaTheme="majorEastAsia" w:hAnsiTheme="majorEastAsia" w:cstheme="majorHAnsi" w:hint="eastAsia"/>
        </w:rPr>
        <w:t>、</w:t>
      </w:r>
      <w:r w:rsidR="006B7923" w:rsidRPr="00ED79A1">
        <w:rPr>
          <w:rFonts w:asciiTheme="majorEastAsia" w:eastAsiaTheme="majorEastAsia" w:hAnsiTheme="majorEastAsia" w:cstheme="majorHAnsi" w:hint="eastAsia"/>
        </w:rPr>
        <w:t>本制度の</w:t>
      </w:r>
      <w:r w:rsidR="005333DB" w:rsidRPr="00ED79A1">
        <w:rPr>
          <w:rFonts w:asciiTheme="majorEastAsia" w:eastAsiaTheme="majorEastAsia" w:hAnsiTheme="majorEastAsia" w:cstheme="majorHAnsi"/>
        </w:rPr>
        <w:t>専用</w:t>
      </w:r>
      <w:r w:rsidR="00ED79A1">
        <w:rPr>
          <w:rFonts w:asciiTheme="majorHAnsi" w:eastAsiaTheme="majorEastAsia" w:hAnsiTheme="majorHAnsi" w:cstheme="majorHAnsi" w:hint="eastAsia"/>
        </w:rPr>
        <w:t>WEB</w:t>
      </w:r>
      <w:r w:rsidR="005333DB" w:rsidRPr="00ED79A1">
        <w:rPr>
          <w:rFonts w:asciiTheme="majorEastAsia" w:eastAsiaTheme="majorEastAsia" w:hAnsiTheme="majorEastAsia" w:cstheme="majorHAnsi"/>
        </w:rPr>
        <w:t>サービ</w:t>
      </w:r>
      <w:r w:rsidR="005333DB" w:rsidRPr="00ED79A1">
        <w:rPr>
          <w:rFonts w:asciiTheme="majorEastAsia" w:eastAsiaTheme="majorEastAsia" w:hAnsiTheme="majorEastAsia" w:cs="Times New Roman" w:hint="eastAsia"/>
        </w:rPr>
        <w:t>スを通じた</w:t>
      </w:r>
      <w:r w:rsidR="005333DB" w:rsidRPr="00ED79A1">
        <w:rPr>
          <w:rFonts w:asciiTheme="majorEastAsia" w:eastAsiaTheme="majorEastAsia" w:hAnsiTheme="majorEastAsia" w:cstheme="majorHAnsi" w:hint="eastAsia"/>
        </w:rPr>
        <w:t>投資教育</w:t>
      </w:r>
      <w:r w:rsidR="0007258A" w:rsidRPr="00ED79A1">
        <w:rPr>
          <w:rFonts w:asciiTheme="majorEastAsia" w:eastAsiaTheme="majorEastAsia" w:hAnsiTheme="majorEastAsia" w:cstheme="majorHAnsi" w:hint="eastAsia"/>
        </w:rPr>
        <w:t>等</w:t>
      </w:r>
      <w:r w:rsidR="005333DB" w:rsidRPr="00ED79A1">
        <w:rPr>
          <w:rFonts w:asciiTheme="majorEastAsia" w:eastAsiaTheme="majorEastAsia" w:hAnsiTheme="majorEastAsia" w:cstheme="majorHAnsi" w:hint="eastAsia"/>
        </w:rPr>
        <w:t>を実施したい旨の申し出があった場合、</w:t>
      </w:r>
      <w:r w:rsidR="00ED4A10" w:rsidRPr="00ED79A1">
        <w:rPr>
          <w:rFonts w:asciiTheme="majorEastAsia" w:eastAsiaTheme="majorEastAsia" w:hAnsiTheme="majorEastAsia" w:cstheme="majorHAnsi" w:hint="eastAsia"/>
        </w:rPr>
        <w:t>福利</w:t>
      </w:r>
      <w:r w:rsidR="00EC6EE6" w:rsidRPr="00ED79A1">
        <w:rPr>
          <w:rFonts w:asciiTheme="majorEastAsia" w:eastAsiaTheme="majorEastAsia" w:hAnsiTheme="majorEastAsia" w:cstheme="majorHAnsi" w:hint="eastAsia"/>
        </w:rPr>
        <w:t>厚生室</w:t>
      </w:r>
      <w:r w:rsidRPr="00ED79A1">
        <w:rPr>
          <w:rFonts w:asciiTheme="majorEastAsia" w:eastAsiaTheme="majorEastAsia" w:hAnsiTheme="majorEastAsia" w:cstheme="majorHAnsi" w:hint="eastAsia"/>
        </w:rPr>
        <w:t>は、</w:t>
      </w:r>
      <w:r w:rsidR="005333DB" w:rsidRPr="00ED79A1">
        <w:rPr>
          <w:rFonts w:asciiTheme="majorEastAsia" w:eastAsiaTheme="majorEastAsia" w:hAnsiTheme="majorEastAsia" w:cstheme="majorHAnsi" w:hint="eastAsia"/>
        </w:rPr>
        <w:t>ポータルサイト</w:t>
      </w:r>
      <w:r w:rsidRPr="00ED79A1">
        <w:rPr>
          <w:rFonts w:asciiTheme="majorEastAsia" w:eastAsiaTheme="majorEastAsia" w:hAnsiTheme="majorEastAsia" w:cstheme="majorHAnsi" w:hint="eastAsia"/>
        </w:rPr>
        <w:t>において、</w:t>
      </w:r>
      <w:r w:rsidR="00EC6EE6" w:rsidRPr="00ED79A1">
        <w:rPr>
          <w:rFonts w:asciiTheme="majorEastAsia" w:eastAsiaTheme="majorEastAsia" w:hAnsiTheme="majorEastAsia" w:cstheme="majorHAnsi" w:hint="eastAsia"/>
        </w:rPr>
        <w:t>運営管理機関</w:t>
      </w:r>
      <w:r w:rsidR="0007258A" w:rsidRPr="00ED79A1">
        <w:rPr>
          <w:rFonts w:asciiTheme="majorEastAsia" w:eastAsiaTheme="majorEastAsia" w:hAnsiTheme="majorEastAsia" w:cstheme="majorHAnsi" w:hint="eastAsia"/>
        </w:rPr>
        <w:t>等</w:t>
      </w:r>
      <w:r w:rsidR="005333DB" w:rsidRPr="00ED79A1">
        <w:rPr>
          <w:rFonts w:asciiTheme="majorEastAsia" w:eastAsiaTheme="majorEastAsia" w:hAnsiTheme="majorEastAsia" w:cstheme="majorHAnsi"/>
        </w:rPr>
        <w:t>より依頼された</w:t>
      </w:r>
      <w:r w:rsidR="00ED79A1">
        <w:rPr>
          <w:rFonts w:asciiTheme="majorHAnsi" w:eastAsiaTheme="majorEastAsia" w:hAnsiTheme="majorHAnsi" w:cstheme="majorHAnsi" w:hint="eastAsia"/>
        </w:rPr>
        <w:t>URL</w:t>
      </w:r>
      <w:r w:rsidR="005333DB" w:rsidRPr="00ED79A1">
        <w:rPr>
          <w:rFonts w:asciiTheme="majorEastAsia" w:eastAsiaTheme="majorEastAsia" w:hAnsiTheme="majorEastAsia" w:cstheme="majorHAnsi"/>
        </w:rPr>
        <w:t>、</w:t>
      </w:r>
      <w:r w:rsidR="00ED79A1">
        <w:rPr>
          <w:rFonts w:asciiTheme="majorHAnsi" w:eastAsiaTheme="majorEastAsia" w:hAnsiTheme="majorHAnsi" w:cstheme="majorHAnsi" w:hint="eastAsia"/>
        </w:rPr>
        <w:t>ID</w:t>
      </w:r>
      <w:r w:rsidR="005333DB" w:rsidRPr="00ED79A1">
        <w:rPr>
          <w:rFonts w:asciiTheme="majorEastAsia" w:eastAsiaTheme="majorEastAsia" w:hAnsiTheme="majorEastAsia" w:cstheme="majorHAnsi"/>
        </w:rPr>
        <w:t>等を職員に周知する。</w:t>
      </w:r>
    </w:p>
    <w:p w:rsidR="00EC3587" w:rsidRPr="00ED79A1" w:rsidRDefault="00EC3587" w:rsidP="002B6629">
      <w:pPr>
        <w:pStyle w:val="Default"/>
        <w:ind w:right="-2"/>
        <w:rPr>
          <w:rFonts w:asciiTheme="majorEastAsia" w:eastAsiaTheme="majorEastAsia" w:hAnsiTheme="majorEastAsia"/>
        </w:rPr>
      </w:pPr>
    </w:p>
    <w:p w:rsidR="002B259D" w:rsidRPr="00ED79A1" w:rsidRDefault="00D56867" w:rsidP="00EB454F">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w:t>
      </w:r>
      <w:r w:rsidR="002B259D" w:rsidRPr="00ED79A1">
        <w:rPr>
          <w:rFonts w:asciiTheme="majorEastAsia" w:eastAsiaTheme="majorEastAsia" w:hAnsiTheme="majorEastAsia" w:hint="eastAsia"/>
          <w:sz w:val="24"/>
          <w:szCs w:val="24"/>
        </w:rPr>
        <w:t>．職員と運営管理機関等との契約</w:t>
      </w:r>
    </w:p>
    <w:p w:rsidR="002B259D" w:rsidRPr="00EB454F" w:rsidRDefault="002B259D" w:rsidP="00EB454F">
      <w:pPr>
        <w:ind w:leftChars="100" w:left="690" w:hangingChars="200" w:hanging="48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（１）職員は、</w:t>
      </w:r>
      <w:r w:rsidR="00587016" w:rsidRPr="00D56867">
        <w:rPr>
          <w:rFonts w:asciiTheme="majorEastAsia" w:eastAsiaTheme="majorEastAsia" w:hAnsiTheme="majorEastAsia" w:hint="eastAsia"/>
          <w:sz w:val="24"/>
          <w:szCs w:val="24"/>
        </w:rPr>
        <w:t>特定の運営管理機関等に</w:t>
      </w:r>
      <w:r w:rsidR="00587016" w:rsidRPr="00D56867">
        <w:rPr>
          <w:rFonts w:asciiTheme="majorEastAsia" w:eastAsiaTheme="majorEastAsia" w:hAnsiTheme="majorEastAsia"/>
          <w:sz w:val="24"/>
          <w:szCs w:val="24"/>
        </w:rPr>
        <w:t>対して</w:t>
      </w:r>
      <w:r w:rsidR="00587016" w:rsidRPr="00D56867">
        <w:rPr>
          <w:rFonts w:asciiTheme="majorEastAsia" w:eastAsiaTheme="majorEastAsia" w:hAnsiTheme="majorEastAsia" w:hint="eastAsia"/>
          <w:sz w:val="24"/>
          <w:szCs w:val="24"/>
        </w:rPr>
        <w:t>、</w:t>
      </w:r>
      <w:proofErr w:type="spellStart"/>
      <w:r w:rsidR="00587016">
        <w:rPr>
          <w:rFonts w:asciiTheme="majorHAnsi" w:eastAsiaTheme="majorEastAsia" w:hAnsiTheme="majorHAnsi" w:cstheme="majorHAnsi" w:hint="eastAsia"/>
        </w:rPr>
        <w:t>iDeCo</w:t>
      </w:r>
      <w:proofErr w:type="spellEnd"/>
      <w:r w:rsidR="00587016" w:rsidRPr="00D56867">
        <w:rPr>
          <w:rFonts w:asciiTheme="majorEastAsia" w:eastAsiaTheme="majorEastAsia" w:hAnsiTheme="majorEastAsia" w:hint="eastAsia"/>
          <w:sz w:val="24"/>
          <w:szCs w:val="24"/>
        </w:rPr>
        <w:t>の加入又はつみたて</w:t>
      </w:r>
      <w:r w:rsidR="00587016" w:rsidRPr="00E951AD">
        <w:rPr>
          <w:rFonts w:asciiTheme="majorHAnsi" w:eastAsiaTheme="majorEastAsia" w:hAnsiTheme="majorHAnsi" w:cstheme="majorHAnsi"/>
        </w:rPr>
        <w:t>NISA</w:t>
      </w:r>
      <w:r w:rsidR="00587016" w:rsidRPr="00D56867">
        <w:rPr>
          <w:rFonts w:asciiTheme="majorEastAsia" w:eastAsiaTheme="majorEastAsia" w:hAnsiTheme="majorEastAsia"/>
          <w:sz w:val="24"/>
          <w:szCs w:val="24"/>
        </w:rPr>
        <w:t>の</w:t>
      </w:r>
      <w:r w:rsidR="00587016" w:rsidRPr="00D56867">
        <w:rPr>
          <w:rFonts w:asciiTheme="majorEastAsia" w:eastAsiaTheme="majorEastAsia" w:hAnsiTheme="majorEastAsia" w:hint="eastAsia"/>
          <w:sz w:val="24"/>
          <w:szCs w:val="24"/>
        </w:rPr>
        <w:t>口座開設</w:t>
      </w:r>
      <w:r w:rsidR="00587016" w:rsidRPr="00D56867">
        <w:rPr>
          <w:rFonts w:asciiTheme="majorEastAsia" w:eastAsiaTheme="majorEastAsia" w:hAnsiTheme="majorEastAsia"/>
          <w:sz w:val="24"/>
          <w:szCs w:val="24"/>
        </w:rPr>
        <w:t>を希望する場合、</w:t>
      </w:r>
      <w:r w:rsidR="00587016">
        <w:rPr>
          <w:rFonts w:asciiTheme="majorEastAsia" w:eastAsiaTheme="majorEastAsia" w:hAnsiTheme="majorEastAsia" w:hint="eastAsia"/>
          <w:sz w:val="24"/>
          <w:szCs w:val="24"/>
        </w:rPr>
        <w:t>所定の方法により</w:t>
      </w:r>
      <w:r w:rsidRPr="00ED79A1">
        <w:rPr>
          <w:rFonts w:asciiTheme="majorEastAsia" w:eastAsiaTheme="majorEastAsia" w:hAnsiTheme="majorEastAsia" w:hint="eastAsia"/>
          <w:sz w:val="24"/>
          <w:szCs w:val="24"/>
        </w:rPr>
        <w:t>、</w:t>
      </w:r>
      <w:r w:rsidR="00587016">
        <w:rPr>
          <w:rFonts w:asciiTheme="majorEastAsia" w:eastAsiaTheme="majorEastAsia" w:hAnsiTheme="majorEastAsia" w:hint="eastAsia"/>
          <w:sz w:val="24"/>
          <w:szCs w:val="24"/>
        </w:rPr>
        <w:t>職員本人が</w:t>
      </w:r>
      <w:r w:rsidRPr="00ED79A1">
        <w:rPr>
          <w:rFonts w:asciiTheme="majorEastAsia" w:eastAsiaTheme="majorEastAsia" w:hAnsiTheme="majorEastAsia" w:hint="eastAsia"/>
          <w:sz w:val="24"/>
          <w:szCs w:val="24"/>
        </w:rPr>
        <w:t>運営管理機関等に申込を行うことにより、契約を締結する。</w:t>
      </w:r>
    </w:p>
    <w:p w:rsidR="002B259D" w:rsidRPr="00ED79A1" w:rsidRDefault="002B259D" w:rsidP="00EB454F">
      <w:pPr>
        <w:ind w:leftChars="100" w:left="690" w:hangingChars="200" w:hanging="48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（２）利用者（運営管理機関等との間で、本制度に基づく契約を締結している職員をいう。以下同じ。）は、</w:t>
      </w:r>
      <w:proofErr w:type="spellStart"/>
      <w:r w:rsidR="00D56867">
        <w:rPr>
          <w:rFonts w:asciiTheme="majorHAnsi" w:eastAsiaTheme="majorEastAsia" w:hAnsiTheme="majorHAnsi" w:cstheme="majorHAnsi" w:hint="eastAsia"/>
        </w:rPr>
        <w:t>iDeCo</w:t>
      </w:r>
      <w:proofErr w:type="spellEnd"/>
      <w:r w:rsidRPr="00ED79A1">
        <w:rPr>
          <w:rFonts w:asciiTheme="majorEastAsia" w:eastAsiaTheme="majorEastAsia" w:hAnsiTheme="majorEastAsia" w:hint="eastAsia"/>
          <w:sz w:val="24"/>
          <w:szCs w:val="24"/>
        </w:rPr>
        <w:t>については、事業主払込の方法と利用者の個人口座からの振替方法を選択の上、掛金を納付し、つみたて</w:t>
      </w:r>
      <w:r w:rsidR="00D56867" w:rsidRPr="00E951AD">
        <w:rPr>
          <w:rFonts w:asciiTheme="majorHAnsi" w:eastAsiaTheme="majorEastAsia" w:hAnsiTheme="majorHAnsi" w:cstheme="majorHAnsi"/>
        </w:rPr>
        <w:t>NISA</w:t>
      </w:r>
      <w:r w:rsidRPr="00ED79A1">
        <w:rPr>
          <w:rFonts w:asciiTheme="majorEastAsia" w:eastAsiaTheme="majorEastAsia" w:hAnsiTheme="majorEastAsia" w:hint="eastAsia"/>
          <w:sz w:val="24"/>
          <w:szCs w:val="24"/>
        </w:rPr>
        <w:t>については、</w:t>
      </w:r>
      <w:r w:rsidRPr="00EB454F">
        <w:rPr>
          <w:rFonts w:asciiTheme="majorEastAsia" w:eastAsiaTheme="majorEastAsia" w:hAnsiTheme="majorEastAsia" w:hint="eastAsia"/>
          <w:sz w:val="24"/>
          <w:szCs w:val="24"/>
        </w:rPr>
        <w:t>利用者の個人口座からの振替により、定時定額で積立を行う</w:t>
      </w:r>
      <w:r w:rsidRPr="00ED79A1">
        <w:rPr>
          <w:rFonts w:asciiTheme="majorEastAsia" w:eastAsiaTheme="majorEastAsia" w:hAnsiTheme="majorEastAsia" w:hint="eastAsia"/>
          <w:sz w:val="24"/>
          <w:szCs w:val="24"/>
        </w:rPr>
        <w:t>。</w:t>
      </w:r>
    </w:p>
    <w:p w:rsidR="00D56867" w:rsidRDefault="002B259D" w:rsidP="00D56867">
      <w:pPr>
        <w:ind w:leftChars="100" w:left="690" w:hangingChars="200" w:hanging="480"/>
        <w:rPr>
          <w:rFonts w:asciiTheme="majorEastAsia" w:eastAsiaTheme="majorEastAsia" w:hAnsiTheme="majorEastAsia"/>
          <w:sz w:val="24"/>
          <w:szCs w:val="24"/>
        </w:rPr>
      </w:pPr>
      <w:r w:rsidRPr="00ED79A1">
        <w:rPr>
          <w:rFonts w:asciiTheme="majorEastAsia" w:eastAsiaTheme="majorEastAsia" w:hAnsiTheme="majorEastAsia" w:hint="eastAsia"/>
          <w:sz w:val="24"/>
          <w:szCs w:val="24"/>
        </w:rPr>
        <w:t>（３）利用者は、本制度の利用に当たって、金融機関の選択・変更、投資判断、運用商品の選択・変更、掛金・積立金額の設定・変更、取引履歴・資産残高の確認及び運営管理機関等から提供を受ける情報の採否等について、利用者本人の自己責任のもとで行うものとする。</w:t>
      </w:r>
    </w:p>
    <w:p w:rsidR="00D56867" w:rsidRPr="00D56867" w:rsidRDefault="00D56867" w:rsidP="00D56867">
      <w:pPr>
        <w:ind w:leftChars="100" w:left="630" w:hangingChars="200" w:hanging="420"/>
        <w:rPr>
          <w:rFonts w:asciiTheme="majorEastAsia" w:eastAsiaTheme="majorEastAsia" w:hAnsiTheme="majorEastAsia"/>
          <w:sz w:val="24"/>
          <w:szCs w:val="24"/>
        </w:rPr>
      </w:pPr>
      <w:r>
        <w:rPr>
          <w:rFonts w:asciiTheme="majorEastAsia" w:eastAsiaTheme="majorEastAsia" w:hAnsiTheme="majorEastAsia" w:hint="eastAsia"/>
        </w:rPr>
        <w:t>（４</w:t>
      </w:r>
      <w:r w:rsidRPr="00ED79A1">
        <w:rPr>
          <w:rFonts w:asciiTheme="majorEastAsia" w:eastAsiaTheme="majorEastAsia" w:hAnsiTheme="majorEastAsia" w:hint="eastAsia"/>
          <w:sz w:val="24"/>
          <w:szCs w:val="24"/>
        </w:rPr>
        <w:t>）</w:t>
      </w:r>
      <w:r w:rsidRPr="00D56867">
        <w:rPr>
          <w:rFonts w:asciiTheme="majorEastAsia" w:eastAsiaTheme="majorEastAsia" w:hAnsiTheme="majorEastAsia" w:hint="eastAsia"/>
          <w:sz w:val="24"/>
          <w:szCs w:val="24"/>
        </w:rPr>
        <w:t>厚生労働省本省</w:t>
      </w:r>
      <w:r w:rsidRPr="00D56867">
        <w:rPr>
          <w:rFonts w:asciiTheme="majorEastAsia" w:eastAsiaTheme="majorEastAsia" w:hAnsiTheme="majorEastAsia"/>
          <w:sz w:val="24"/>
          <w:szCs w:val="24"/>
        </w:rPr>
        <w:t>は</w:t>
      </w:r>
      <w:r w:rsidRPr="00D56867">
        <w:rPr>
          <w:rFonts w:asciiTheme="majorEastAsia" w:eastAsiaTheme="majorEastAsia" w:hAnsiTheme="majorEastAsia" w:hint="eastAsia"/>
          <w:sz w:val="24"/>
          <w:szCs w:val="24"/>
        </w:rPr>
        <w:t>、</w:t>
      </w:r>
      <w:proofErr w:type="spellStart"/>
      <w:r>
        <w:rPr>
          <w:rFonts w:asciiTheme="majorHAnsi" w:eastAsiaTheme="majorEastAsia" w:hAnsiTheme="majorHAnsi" w:cstheme="majorHAnsi" w:hint="eastAsia"/>
        </w:rPr>
        <w:t>iDeCo</w:t>
      </w:r>
      <w:proofErr w:type="spellEnd"/>
      <w:r w:rsidRPr="00D56867">
        <w:rPr>
          <w:rFonts w:asciiTheme="majorEastAsia" w:eastAsiaTheme="majorEastAsia" w:hAnsiTheme="majorEastAsia" w:hint="eastAsia"/>
          <w:sz w:val="24"/>
          <w:szCs w:val="24"/>
        </w:rPr>
        <w:t>の加入又はつみたて</w:t>
      </w:r>
      <w:r w:rsidRPr="00E951AD">
        <w:rPr>
          <w:rFonts w:asciiTheme="majorHAnsi" w:eastAsiaTheme="majorEastAsia" w:hAnsiTheme="majorHAnsi" w:cstheme="majorHAnsi"/>
        </w:rPr>
        <w:t>NISA</w:t>
      </w:r>
      <w:r w:rsidRPr="00D56867">
        <w:rPr>
          <w:rFonts w:asciiTheme="majorEastAsia" w:eastAsiaTheme="majorEastAsia" w:hAnsiTheme="majorEastAsia" w:hint="eastAsia"/>
          <w:sz w:val="24"/>
          <w:szCs w:val="24"/>
        </w:rPr>
        <w:t>の口座開設に係る記入済みの申込書類の預かり等を含め、当該契約に一切</w:t>
      </w:r>
      <w:r w:rsidRPr="00D56867">
        <w:rPr>
          <w:rFonts w:asciiTheme="majorEastAsia" w:eastAsiaTheme="majorEastAsia" w:hAnsiTheme="majorEastAsia"/>
          <w:sz w:val="24"/>
          <w:szCs w:val="24"/>
        </w:rPr>
        <w:t>関与し</w:t>
      </w:r>
      <w:r w:rsidRPr="00D56867">
        <w:rPr>
          <w:rFonts w:asciiTheme="majorEastAsia" w:eastAsiaTheme="majorEastAsia" w:hAnsiTheme="majorEastAsia" w:hint="eastAsia"/>
          <w:sz w:val="24"/>
          <w:szCs w:val="24"/>
        </w:rPr>
        <w:t>ない。</w:t>
      </w:r>
    </w:p>
    <w:p w:rsidR="002B259D" w:rsidRPr="00D56867" w:rsidRDefault="002B259D" w:rsidP="00D56867">
      <w:pPr>
        <w:pStyle w:val="Default"/>
        <w:ind w:right="-2" w:firstLineChars="100" w:firstLine="240"/>
        <w:rPr>
          <w:rFonts w:asciiTheme="majorEastAsia" w:eastAsiaTheme="majorEastAsia" w:hAnsiTheme="majorEastAsia"/>
        </w:rPr>
      </w:pPr>
    </w:p>
    <w:p w:rsidR="002B6629" w:rsidRPr="00ED79A1" w:rsidRDefault="00D56867" w:rsidP="002B6629">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2B6629" w:rsidRPr="00ED79A1">
        <w:rPr>
          <w:rFonts w:asciiTheme="majorEastAsia" w:eastAsiaTheme="majorEastAsia" w:hAnsiTheme="majorEastAsia" w:hint="eastAsia"/>
          <w:sz w:val="24"/>
          <w:szCs w:val="24"/>
        </w:rPr>
        <w:t>．法令・内規上の整理</w:t>
      </w:r>
    </w:p>
    <w:p w:rsidR="002B6629" w:rsidRPr="00ED79A1" w:rsidRDefault="00ED79A1" w:rsidP="00565A2E">
      <w:pPr>
        <w:widowControl w:val="0"/>
        <w:spacing w:after="0"/>
        <w:ind w:left="284" w:firstLineChars="100" w:firstLine="210"/>
        <w:jc w:val="both"/>
        <w:rPr>
          <w:rFonts w:asciiTheme="majorEastAsia" w:eastAsiaTheme="majorEastAsia" w:hAnsiTheme="majorEastAsia"/>
          <w:sz w:val="24"/>
          <w:szCs w:val="24"/>
        </w:rPr>
      </w:pPr>
      <w:proofErr w:type="spellStart"/>
      <w:r>
        <w:rPr>
          <w:rFonts w:asciiTheme="majorHAnsi" w:eastAsiaTheme="majorEastAsia" w:hAnsiTheme="majorHAnsi" w:cstheme="majorHAnsi" w:hint="eastAsia"/>
        </w:rPr>
        <w:t>iDeCo</w:t>
      </w:r>
      <w:proofErr w:type="spellEnd"/>
      <w:r w:rsidR="002B6629" w:rsidRPr="00ED79A1">
        <w:rPr>
          <w:rFonts w:asciiTheme="majorEastAsia" w:eastAsiaTheme="majorEastAsia" w:hAnsiTheme="majorEastAsia" w:hint="eastAsia"/>
          <w:sz w:val="24"/>
          <w:szCs w:val="24"/>
        </w:rPr>
        <w:t>又はつみたて</w:t>
      </w:r>
      <w:r w:rsidRPr="00E951AD">
        <w:rPr>
          <w:rFonts w:asciiTheme="majorHAnsi" w:eastAsiaTheme="majorEastAsia" w:hAnsiTheme="majorHAnsi" w:cstheme="majorHAnsi"/>
        </w:rPr>
        <w:t>NISA</w:t>
      </w:r>
      <w:r w:rsidR="00587016">
        <w:rPr>
          <w:rFonts w:asciiTheme="majorEastAsia" w:eastAsiaTheme="majorEastAsia" w:hAnsiTheme="majorEastAsia" w:hint="eastAsia"/>
          <w:sz w:val="24"/>
          <w:szCs w:val="24"/>
        </w:rPr>
        <w:t>に関する、法令・内規上の整理については、以下のとおりである。ただし、関係部局</w:t>
      </w:r>
      <w:r w:rsidR="002B6629" w:rsidRPr="00ED79A1">
        <w:rPr>
          <w:rFonts w:asciiTheme="majorEastAsia" w:eastAsiaTheme="majorEastAsia" w:hAnsiTheme="majorEastAsia" w:hint="eastAsia"/>
          <w:sz w:val="24"/>
          <w:szCs w:val="24"/>
        </w:rPr>
        <w:t>において、株式等又は投資信託等に係る内規が別途定められている場合には、以下の内容に関わらず、当該部局の職員は当該内規に従うこと。</w:t>
      </w:r>
    </w:p>
    <w:p w:rsidR="002B6629" w:rsidRPr="00587016" w:rsidRDefault="00565A2E" w:rsidP="00565A2E">
      <w:pPr>
        <w:widowControl w:val="0"/>
        <w:snapToGrid w:val="0"/>
        <w:spacing w:beforeLines="25" w:before="81" w:after="0" w:line="140" w:lineRule="atLeast"/>
        <w:ind w:leftChars="67" w:left="561" w:hangingChars="200" w:hanging="420"/>
        <w:jc w:val="both"/>
        <w:rPr>
          <w:rFonts w:asciiTheme="majorEastAsia" w:eastAsiaTheme="majorEastAsia" w:hAnsiTheme="majorEastAsia"/>
          <w:sz w:val="24"/>
          <w:szCs w:val="24"/>
        </w:rPr>
      </w:pPr>
      <w:r>
        <w:rPr>
          <w:rFonts w:asciiTheme="majorHAnsi" w:eastAsiaTheme="majorEastAsia" w:hAnsiTheme="majorHAnsi" w:cstheme="majorHAnsi" w:hint="eastAsia"/>
        </w:rPr>
        <w:t>（１）</w:t>
      </w:r>
      <w:proofErr w:type="spellStart"/>
      <w:r w:rsidR="00ED79A1">
        <w:rPr>
          <w:rFonts w:asciiTheme="majorHAnsi" w:eastAsiaTheme="majorEastAsia" w:hAnsiTheme="majorHAnsi" w:cstheme="majorHAnsi" w:hint="eastAsia"/>
        </w:rPr>
        <w:t>iDeCo</w:t>
      </w:r>
      <w:proofErr w:type="spellEnd"/>
      <w:r w:rsidR="002B6629" w:rsidRPr="00ED79A1">
        <w:rPr>
          <w:rFonts w:asciiTheme="majorEastAsia" w:eastAsiaTheme="majorEastAsia" w:hAnsiTheme="majorEastAsia" w:hint="eastAsia"/>
          <w:sz w:val="24"/>
          <w:szCs w:val="24"/>
        </w:rPr>
        <w:t>又はつみたて</w:t>
      </w:r>
      <w:r w:rsidR="00ED79A1" w:rsidRPr="00E951AD">
        <w:rPr>
          <w:rFonts w:asciiTheme="majorHAnsi" w:eastAsiaTheme="majorEastAsia" w:hAnsiTheme="majorHAnsi" w:cstheme="majorHAnsi"/>
        </w:rPr>
        <w:t>NISA</w:t>
      </w:r>
      <w:r w:rsidR="00587016">
        <w:rPr>
          <w:rFonts w:asciiTheme="majorEastAsia" w:eastAsiaTheme="majorEastAsia" w:hAnsiTheme="majorEastAsia" w:hint="eastAsia"/>
          <w:sz w:val="24"/>
          <w:szCs w:val="24"/>
        </w:rPr>
        <w:t>については、運用・投資対象の投資信託が</w:t>
      </w:r>
      <w:r w:rsidR="002B6629" w:rsidRPr="00587016">
        <w:rPr>
          <w:rFonts w:asciiTheme="majorEastAsia" w:eastAsiaTheme="majorEastAsia" w:hAnsiTheme="majorEastAsia" w:hint="eastAsia"/>
          <w:sz w:val="24"/>
          <w:szCs w:val="24"/>
        </w:rPr>
        <w:t>インサイダー取引規制の対象にならないなど、通常、金融商品取引法との関係が問題になることは考えられない。</w:t>
      </w:r>
    </w:p>
    <w:p w:rsidR="002B6629" w:rsidRPr="00ED79A1" w:rsidRDefault="002B6629" w:rsidP="002B6629">
      <w:pPr>
        <w:pStyle w:val="Default"/>
        <w:snapToGrid w:val="0"/>
        <w:spacing w:beforeLines="50" w:before="162" w:line="140" w:lineRule="atLeast"/>
        <w:ind w:leftChars="400" w:left="1050" w:hangingChars="100" w:hanging="210"/>
        <w:rPr>
          <w:rFonts w:asciiTheme="majorEastAsia" w:eastAsiaTheme="majorEastAsia" w:hAnsiTheme="majorEastAsia"/>
          <w:color w:val="auto"/>
          <w:sz w:val="21"/>
          <w:szCs w:val="21"/>
        </w:rPr>
      </w:pPr>
      <w:r w:rsidRPr="00ED79A1">
        <w:rPr>
          <w:rFonts w:asciiTheme="majorEastAsia" w:eastAsiaTheme="majorEastAsia" w:hAnsiTheme="majorEastAsia" w:hint="eastAsia"/>
          <w:color w:val="auto"/>
          <w:sz w:val="21"/>
          <w:szCs w:val="21"/>
        </w:rPr>
        <w:t>※　ただし、インサイダー取引規制の対象には、上場投資</w:t>
      </w:r>
      <w:r w:rsidRPr="00587016">
        <w:rPr>
          <w:rFonts w:asciiTheme="majorEastAsia" w:eastAsiaTheme="majorEastAsia" w:hAnsiTheme="majorEastAsia" w:hint="eastAsia"/>
          <w:color w:val="auto"/>
          <w:sz w:val="21"/>
          <w:szCs w:val="21"/>
        </w:rPr>
        <w:t>法人（</w:t>
      </w:r>
      <w:r w:rsidR="00ED79A1" w:rsidRPr="00587016">
        <w:rPr>
          <w:rFonts w:asciiTheme="majorHAnsi" w:eastAsiaTheme="majorEastAsia" w:hAnsiTheme="majorHAnsi" w:cstheme="majorHAnsi" w:hint="eastAsia"/>
          <w:sz w:val="21"/>
          <w:szCs w:val="21"/>
        </w:rPr>
        <w:t>J-REIT</w:t>
      </w:r>
      <w:r w:rsidRPr="00587016">
        <w:rPr>
          <w:rFonts w:asciiTheme="majorEastAsia" w:eastAsiaTheme="majorEastAsia" w:hAnsiTheme="majorEastAsia" w:hint="eastAsia"/>
          <w:color w:val="auto"/>
          <w:sz w:val="21"/>
          <w:szCs w:val="21"/>
        </w:rPr>
        <w:t>）に係</w:t>
      </w:r>
      <w:r w:rsidRPr="00ED79A1">
        <w:rPr>
          <w:rFonts w:asciiTheme="majorEastAsia" w:eastAsiaTheme="majorEastAsia" w:hAnsiTheme="majorEastAsia" w:hint="eastAsia"/>
          <w:color w:val="auto"/>
          <w:sz w:val="21"/>
          <w:szCs w:val="21"/>
        </w:rPr>
        <w:t>る投資証券の取引及び個別株式の売買が含まれる。</w:t>
      </w:r>
    </w:p>
    <w:p w:rsidR="002B6629" w:rsidRPr="00ED79A1" w:rsidRDefault="00565A2E" w:rsidP="00565A2E">
      <w:pPr>
        <w:widowControl w:val="0"/>
        <w:spacing w:beforeLines="25" w:before="81" w:after="0"/>
        <w:ind w:leftChars="66" w:left="559" w:hangingChars="200" w:hanging="420"/>
        <w:jc w:val="both"/>
        <w:rPr>
          <w:rFonts w:asciiTheme="majorEastAsia" w:eastAsiaTheme="majorEastAsia" w:hAnsiTheme="majorEastAsia"/>
          <w:sz w:val="24"/>
          <w:szCs w:val="24"/>
        </w:rPr>
      </w:pPr>
      <w:r>
        <w:rPr>
          <w:rFonts w:asciiTheme="majorHAnsi" w:eastAsiaTheme="majorEastAsia" w:hAnsiTheme="majorHAnsi" w:cstheme="majorHAnsi" w:hint="eastAsia"/>
        </w:rPr>
        <w:t>（２）</w:t>
      </w:r>
      <w:proofErr w:type="spellStart"/>
      <w:r w:rsidR="00ED79A1">
        <w:rPr>
          <w:rFonts w:asciiTheme="majorHAnsi" w:eastAsiaTheme="majorEastAsia" w:hAnsiTheme="majorHAnsi" w:cstheme="majorHAnsi" w:hint="eastAsia"/>
        </w:rPr>
        <w:t>iDeCo</w:t>
      </w:r>
      <w:proofErr w:type="spellEnd"/>
      <w:r w:rsidR="002B6629" w:rsidRPr="00ED79A1">
        <w:rPr>
          <w:rFonts w:asciiTheme="majorEastAsia" w:eastAsiaTheme="majorEastAsia" w:hAnsiTheme="majorEastAsia" w:hint="eastAsia"/>
          <w:sz w:val="24"/>
          <w:szCs w:val="24"/>
        </w:rPr>
        <w:t>又はつみたて</w:t>
      </w:r>
      <w:r w:rsidR="00ED79A1" w:rsidRPr="00E951AD">
        <w:rPr>
          <w:rFonts w:asciiTheme="majorHAnsi" w:eastAsiaTheme="majorEastAsia" w:hAnsiTheme="majorHAnsi" w:cstheme="majorHAnsi"/>
        </w:rPr>
        <w:t>NISA</w:t>
      </w:r>
      <w:r w:rsidR="002B6629" w:rsidRPr="00ED79A1">
        <w:rPr>
          <w:rFonts w:asciiTheme="majorEastAsia" w:eastAsiaTheme="majorEastAsia" w:hAnsiTheme="majorEastAsia" w:hint="eastAsia"/>
          <w:sz w:val="24"/>
          <w:szCs w:val="24"/>
        </w:rPr>
        <w:t>については、あらかじめ決めた運用・投資対象（投資信託）に、定時定額の積立方式によって機械的に投資するものであり、通常の資産形成の一環として適切に運用される限り、服務関係の法令・内規上、職員としての公正な職務遂行の観点から問題とはならない。</w:t>
      </w:r>
    </w:p>
    <w:p w:rsidR="002B6629" w:rsidRDefault="00565A2E" w:rsidP="00565A2E">
      <w:pPr>
        <w:widowControl w:val="0"/>
        <w:spacing w:beforeLines="25" w:before="81" w:after="0"/>
        <w:ind w:leftChars="-2" w:left="-4" w:firstLine="144"/>
        <w:jc w:val="both"/>
        <w:rPr>
          <w:rFonts w:asciiTheme="majorEastAsia" w:eastAsiaTheme="majorEastAsia" w:hAnsiTheme="majorEastAsia"/>
          <w:sz w:val="24"/>
          <w:szCs w:val="24"/>
        </w:rPr>
      </w:pPr>
      <w:r>
        <w:rPr>
          <w:rFonts w:asciiTheme="majorHAnsi" w:eastAsiaTheme="majorEastAsia" w:hAnsiTheme="majorHAnsi" w:cstheme="majorHAnsi" w:hint="eastAsia"/>
        </w:rPr>
        <w:t>（３）</w:t>
      </w:r>
      <w:proofErr w:type="spellStart"/>
      <w:r w:rsidR="00ED79A1">
        <w:rPr>
          <w:rFonts w:asciiTheme="majorHAnsi" w:eastAsiaTheme="majorEastAsia" w:hAnsiTheme="majorHAnsi" w:cstheme="majorHAnsi" w:hint="eastAsia"/>
        </w:rPr>
        <w:t>iDeCo</w:t>
      </w:r>
      <w:proofErr w:type="spellEnd"/>
      <w:r w:rsidR="002B6629" w:rsidRPr="00ED79A1">
        <w:rPr>
          <w:rFonts w:asciiTheme="majorEastAsia" w:eastAsiaTheme="majorEastAsia" w:hAnsiTheme="majorEastAsia" w:hint="eastAsia"/>
          <w:sz w:val="24"/>
          <w:szCs w:val="24"/>
        </w:rPr>
        <w:t>又はつみたて</w:t>
      </w:r>
      <w:r w:rsidR="00ED79A1" w:rsidRPr="00E951AD">
        <w:rPr>
          <w:rFonts w:asciiTheme="majorHAnsi" w:eastAsiaTheme="majorEastAsia" w:hAnsiTheme="majorHAnsi" w:cstheme="majorHAnsi"/>
        </w:rPr>
        <w:t>NISA</w:t>
      </w:r>
      <w:r w:rsidR="002B6629" w:rsidRPr="00ED79A1">
        <w:rPr>
          <w:rFonts w:asciiTheme="majorEastAsia" w:eastAsiaTheme="majorEastAsia" w:hAnsiTheme="majorEastAsia" w:hint="eastAsia"/>
          <w:sz w:val="24"/>
          <w:szCs w:val="24"/>
        </w:rPr>
        <w:t>の利用に</w:t>
      </w:r>
      <w:r w:rsidR="00D56867">
        <w:rPr>
          <w:rFonts w:asciiTheme="majorEastAsia" w:eastAsiaTheme="majorEastAsia" w:hAnsiTheme="majorEastAsia" w:hint="eastAsia"/>
          <w:sz w:val="24"/>
          <w:szCs w:val="24"/>
        </w:rPr>
        <w:t>係る</w:t>
      </w:r>
      <w:r w:rsidR="002B6629" w:rsidRPr="00ED79A1">
        <w:rPr>
          <w:rFonts w:asciiTheme="majorEastAsia" w:eastAsiaTheme="majorEastAsia" w:hAnsiTheme="majorEastAsia" w:hint="eastAsia"/>
          <w:sz w:val="24"/>
          <w:szCs w:val="24"/>
        </w:rPr>
        <w:t>職場への報告は不要である。</w:t>
      </w:r>
    </w:p>
    <w:p w:rsidR="00011BF0" w:rsidRPr="00011BF0" w:rsidRDefault="00011BF0" w:rsidP="00011BF0">
      <w:pPr>
        <w:widowControl w:val="0"/>
        <w:spacing w:beforeLines="25" w:before="81" w:after="0"/>
        <w:ind w:left="335"/>
        <w:jc w:val="both"/>
        <w:rPr>
          <w:rFonts w:asciiTheme="majorEastAsia" w:eastAsiaTheme="majorEastAsia" w:hAnsiTheme="majorEastAsia"/>
          <w:sz w:val="24"/>
          <w:szCs w:val="24"/>
        </w:rPr>
      </w:pPr>
    </w:p>
    <w:p w:rsidR="002B6629" w:rsidRPr="00ED79A1" w:rsidRDefault="00D56867" w:rsidP="002B6629">
      <w:pPr>
        <w:pStyle w:val="a3"/>
        <w:tabs>
          <w:tab w:val="left" w:pos="1050"/>
        </w:tabs>
        <w:ind w:leftChars="0" w:left="1050" w:hanging="1050"/>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002B6629" w:rsidRPr="00ED79A1">
        <w:rPr>
          <w:rFonts w:asciiTheme="majorEastAsia" w:eastAsiaTheme="majorEastAsia" w:hAnsiTheme="majorEastAsia" w:hint="eastAsia"/>
          <w:sz w:val="24"/>
          <w:szCs w:val="24"/>
        </w:rPr>
        <w:t>．その他</w:t>
      </w:r>
    </w:p>
    <w:p w:rsidR="002B6629" w:rsidRPr="00ED79A1" w:rsidRDefault="002B6629" w:rsidP="00D56867">
      <w:pPr>
        <w:pStyle w:val="a3"/>
        <w:tabs>
          <w:tab w:val="left" w:pos="142"/>
        </w:tabs>
        <w:ind w:leftChars="0" w:left="240" w:hangingChars="100" w:hanging="240"/>
        <w:rPr>
          <w:rFonts w:asciiTheme="majorEastAsia" w:eastAsiaTheme="majorEastAsia" w:hAnsiTheme="majorEastAsia"/>
          <w:sz w:val="24"/>
          <w:szCs w:val="24"/>
        </w:rPr>
      </w:pPr>
      <w:r w:rsidRPr="00ED79A1">
        <w:rPr>
          <w:rFonts w:asciiTheme="majorEastAsia" w:eastAsiaTheme="majorEastAsia" w:hAnsiTheme="majorEastAsia" w:hint="eastAsia"/>
          <w:color w:val="FF0000"/>
          <w:sz w:val="24"/>
          <w:szCs w:val="24"/>
        </w:rPr>
        <w:t xml:space="preserve">　</w:t>
      </w:r>
      <w:r w:rsidR="00D56867">
        <w:rPr>
          <w:rFonts w:asciiTheme="majorEastAsia" w:eastAsiaTheme="majorEastAsia" w:hAnsiTheme="majorEastAsia" w:hint="eastAsia"/>
          <w:color w:val="FF0000"/>
          <w:sz w:val="24"/>
          <w:szCs w:val="24"/>
        </w:rPr>
        <w:t xml:space="preserve">　</w:t>
      </w:r>
      <w:r w:rsidRPr="00ED79A1">
        <w:rPr>
          <w:rFonts w:asciiTheme="majorEastAsia" w:eastAsiaTheme="majorEastAsia" w:hAnsiTheme="majorEastAsia" w:hint="eastAsia"/>
          <w:sz w:val="24"/>
          <w:szCs w:val="24"/>
        </w:rPr>
        <w:t>本</w:t>
      </w:r>
      <w:r w:rsidR="00D56867">
        <w:rPr>
          <w:rFonts w:asciiTheme="majorEastAsia" w:eastAsiaTheme="majorEastAsia" w:hAnsiTheme="majorEastAsia" w:hint="eastAsia"/>
          <w:sz w:val="24"/>
          <w:szCs w:val="24"/>
        </w:rPr>
        <w:t>要領に</w:t>
      </w:r>
      <w:r w:rsidRPr="00ED79A1">
        <w:rPr>
          <w:rFonts w:asciiTheme="majorEastAsia" w:eastAsiaTheme="majorEastAsia" w:hAnsiTheme="majorEastAsia" w:hint="eastAsia"/>
          <w:sz w:val="24"/>
          <w:szCs w:val="24"/>
        </w:rPr>
        <w:t>定めのない事項については、運営管理機関等と厚生労働省本省が協議して決定するものとする。</w:t>
      </w:r>
    </w:p>
    <w:p w:rsidR="00233F2D" w:rsidRPr="00ED79A1" w:rsidRDefault="004D40E4" w:rsidP="004B7C7D">
      <w:pPr>
        <w:pStyle w:val="Default"/>
        <w:ind w:left="480" w:right="-2"/>
        <w:jc w:val="right"/>
        <w:rPr>
          <w:rFonts w:asciiTheme="majorEastAsia" w:eastAsiaTheme="majorEastAsia" w:hAnsiTheme="majorEastAsia"/>
        </w:rPr>
      </w:pPr>
      <w:r w:rsidRPr="00ED79A1">
        <w:rPr>
          <w:rFonts w:asciiTheme="majorEastAsia" w:eastAsiaTheme="majorEastAsia" w:hAnsiTheme="majorEastAsia" w:hint="eastAsia"/>
        </w:rPr>
        <w:t>（以上）</w:t>
      </w:r>
    </w:p>
    <w:sectPr w:rsidR="00233F2D" w:rsidRPr="00ED79A1" w:rsidSect="00EB457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122" w:rsidRDefault="00DF2122" w:rsidP="001317E1">
      <w:pPr>
        <w:spacing w:after="0"/>
      </w:pPr>
      <w:r>
        <w:separator/>
      </w:r>
    </w:p>
  </w:endnote>
  <w:endnote w:type="continuationSeparator" w:id="0">
    <w:p w:rsidR="00DF2122" w:rsidRDefault="00DF2122" w:rsidP="00131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9A" w:rsidRDefault="000315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9A" w:rsidRDefault="0003159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9A" w:rsidRDefault="000315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122" w:rsidRDefault="00DF2122" w:rsidP="001317E1">
      <w:pPr>
        <w:spacing w:after="0"/>
      </w:pPr>
      <w:r>
        <w:separator/>
      </w:r>
    </w:p>
  </w:footnote>
  <w:footnote w:type="continuationSeparator" w:id="0">
    <w:p w:rsidR="00DF2122" w:rsidRDefault="00DF2122" w:rsidP="001317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9A" w:rsidRDefault="000315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2F" w:rsidRDefault="0014012F" w:rsidP="0014012F">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7E" w:rsidRDefault="00EB457E">
    <w:pPr>
      <w:pStyle w:val="a8"/>
    </w:pPr>
    <w:r>
      <w:rPr>
        <w:noProof/>
      </w:rPr>
      <mc:AlternateContent>
        <mc:Choice Requires="wps">
          <w:drawing>
            <wp:anchor distT="0" distB="0" distL="114300" distR="114300" simplePos="0" relativeHeight="251659264" behindDoc="0" locked="0" layoutInCell="1" allowOverlap="1" wp14:anchorId="7D18E40E" wp14:editId="3EF1E0B3">
              <wp:simplePos x="0" y="0"/>
              <wp:positionH relativeFrom="column">
                <wp:posOffset>5328920</wp:posOffset>
              </wp:positionH>
              <wp:positionV relativeFrom="paragraph">
                <wp:posOffset>-111760</wp:posOffset>
              </wp:positionV>
              <wp:extent cx="82867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28675" cy="333375"/>
                      </a:xfrm>
                      <a:prstGeom prst="rect">
                        <a:avLst/>
                      </a:prstGeom>
                      <a:solidFill>
                        <a:schemeClr val="lt1"/>
                      </a:solidFill>
                      <a:ln w="9525">
                        <a:solidFill>
                          <a:schemeClr val="tx1"/>
                        </a:solidFill>
                      </a:ln>
                    </wps:spPr>
                    <wps:txbx>
                      <w:txbxContent>
                        <w:p w:rsidR="00EB457E" w:rsidRPr="0003159A" w:rsidRDefault="00EB457E" w:rsidP="0003159A">
                          <w:pPr>
                            <w:jc w:val="center"/>
                            <w:rPr>
                              <w:rFonts w:asciiTheme="majorEastAsia" w:eastAsiaTheme="majorEastAsia" w:hAnsiTheme="majorEastAsia"/>
                              <w:b/>
                              <w:sz w:val="28"/>
                            </w:rPr>
                          </w:pPr>
                          <w:bookmarkStart w:id="1" w:name="_GoBack"/>
                          <w:bookmarkEnd w:id="1"/>
                          <w:r w:rsidRPr="0003159A">
                            <w:rPr>
                              <w:rFonts w:asciiTheme="majorEastAsia" w:eastAsiaTheme="majorEastAsia" w:hAnsiTheme="majorEastAsia" w:hint="eastAsia"/>
                              <w:b/>
                              <w:sz w:val="28"/>
                            </w:rPr>
                            <w:t>別添３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8E40E" id="_x0000_t202" coordsize="21600,21600" o:spt="202" path="m,l,21600r21600,l21600,xe">
              <v:stroke joinstyle="miter"/>
              <v:path gradientshapeok="t" o:connecttype="rect"/>
            </v:shapetype>
            <v:shape id="テキスト ボックス 3" o:spid="_x0000_s1026" type="#_x0000_t202" style="position:absolute;margin-left:419.6pt;margin-top:-8.8pt;width:65.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" fillcolor="white [3201]" strokecolor="black [3213]">
              <v:textbox>
                <w:txbxContent>
                  <w:p w:rsidR="00EB457E" w:rsidRPr="0003159A" w:rsidRDefault="00EB457E" w:rsidP="0003159A">
                    <w:pPr>
                      <w:jc w:val="center"/>
                      <w:rPr>
                        <w:rFonts w:asciiTheme="majorEastAsia" w:eastAsiaTheme="majorEastAsia" w:hAnsiTheme="majorEastAsia"/>
                        <w:b/>
                        <w:sz w:val="28"/>
                      </w:rPr>
                    </w:pPr>
                    <w:bookmarkStart w:id="2" w:name="_GoBack"/>
                    <w:bookmarkEnd w:id="2"/>
                    <w:r w:rsidRPr="0003159A">
                      <w:rPr>
                        <w:rFonts w:asciiTheme="majorEastAsia" w:eastAsiaTheme="majorEastAsia" w:hAnsiTheme="majorEastAsia" w:hint="eastAsia"/>
                        <w:b/>
                        <w:sz w:val="28"/>
                      </w:rPr>
                      <w:t>別添３</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D0"/>
    <w:multiLevelType w:val="hybridMultilevel"/>
    <w:tmpl w:val="F1A02F50"/>
    <w:lvl w:ilvl="0" w:tplc="B22231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55901"/>
    <w:multiLevelType w:val="hybridMultilevel"/>
    <w:tmpl w:val="7E062768"/>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2405B67"/>
    <w:multiLevelType w:val="hybridMultilevel"/>
    <w:tmpl w:val="E5D6DFF0"/>
    <w:lvl w:ilvl="0" w:tplc="74F8B0FC">
      <w:start w:val="1"/>
      <w:numFmt w:val="decimalEnclosedCircle"/>
      <w:lvlText w:val="%1"/>
      <w:lvlJc w:val="left"/>
      <w:pPr>
        <w:ind w:left="840" w:hanging="420"/>
      </w:pPr>
      <w:rPr>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1F3B6359"/>
    <w:multiLevelType w:val="hybridMultilevel"/>
    <w:tmpl w:val="1F3A4BAE"/>
    <w:lvl w:ilvl="0" w:tplc="3AF8AA92">
      <w:start w:val="1"/>
      <w:numFmt w:val="bullet"/>
      <w:lvlText w:val=""/>
      <w:lvlJc w:val="left"/>
      <w:pPr>
        <w:ind w:left="483" w:hanging="420"/>
      </w:pPr>
      <w:rPr>
        <w:rFonts w:ascii="Wingdings" w:hAnsi="Wingdings" w:hint="default"/>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abstractNum w:abstractNumId="4" w15:restartNumberingAfterBreak="0">
    <w:nsid w:val="30A86424"/>
    <w:multiLevelType w:val="hybridMultilevel"/>
    <w:tmpl w:val="C8BA26A0"/>
    <w:lvl w:ilvl="0" w:tplc="4698855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F0097F"/>
    <w:multiLevelType w:val="hybridMultilevel"/>
    <w:tmpl w:val="466CEB40"/>
    <w:lvl w:ilvl="0" w:tplc="D248C7FA">
      <w:start w:val="1"/>
      <w:numFmt w:val="bullet"/>
      <w:lvlText w:val=""/>
      <w:lvlJc w:val="left"/>
      <w:pPr>
        <w:ind w:left="942" w:hanging="420"/>
      </w:pPr>
      <w:rPr>
        <w:rFonts w:ascii="Wingdings" w:hAnsi="Wingdings" w:hint="default"/>
      </w:rPr>
    </w:lvl>
    <w:lvl w:ilvl="1" w:tplc="0409000B" w:tentative="1">
      <w:start w:val="1"/>
      <w:numFmt w:val="bullet"/>
      <w:lvlText w:val=""/>
      <w:lvlJc w:val="left"/>
      <w:pPr>
        <w:ind w:left="1362" w:hanging="420"/>
      </w:pPr>
      <w:rPr>
        <w:rFonts w:ascii="Wingdings" w:hAnsi="Wingdings" w:hint="default"/>
      </w:rPr>
    </w:lvl>
    <w:lvl w:ilvl="2" w:tplc="0409000D" w:tentative="1">
      <w:start w:val="1"/>
      <w:numFmt w:val="bullet"/>
      <w:lvlText w:val=""/>
      <w:lvlJc w:val="left"/>
      <w:pPr>
        <w:ind w:left="1782" w:hanging="420"/>
      </w:pPr>
      <w:rPr>
        <w:rFonts w:ascii="Wingdings" w:hAnsi="Wingdings" w:hint="default"/>
      </w:rPr>
    </w:lvl>
    <w:lvl w:ilvl="3" w:tplc="04090001" w:tentative="1">
      <w:start w:val="1"/>
      <w:numFmt w:val="bullet"/>
      <w:lvlText w:val=""/>
      <w:lvlJc w:val="left"/>
      <w:pPr>
        <w:ind w:left="2202" w:hanging="420"/>
      </w:pPr>
      <w:rPr>
        <w:rFonts w:ascii="Wingdings" w:hAnsi="Wingdings" w:hint="default"/>
      </w:rPr>
    </w:lvl>
    <w:lvl w:ilvl="4" w:tplc="0409000B" w:tentative="1">
      <w:start w:val="1"/>
      <w:numFmt w:val="bullet"/>
      <w:lvlText w:val=""/>
      <w:lvlJc w:val="left"/>
      <w:pPr>
        <w:ind w:left="2622" w:hanging="420"/>
      </w:pPr>
      <w:rPr>
        <w:rFonts w:ascii="Wingdings" w:hAnsi="Wingdings" w:hint="default"/>
      </w:rPr>
    </w:lvl>
    <w:lvl w:ilvl="5" w:tplc="0409000D" w:tentative="1">
      <w:start w:val="1"/>
      <w:numFmt w:val="bullet"/>
      <w:lvlText w:val=""/>
      <w:lvlJc w:val="left"/>
      <w:pPr>
        <w:ind w:left="3042" w:hanging="420"/>
      </w:pPr>
      <w:rPr>
        <w:rFonts w:ascii="Wingdings" w:hAnsi="Wingdings" w:hint="default"/>
      </w:rPr>
    </w:lvl>
    <w:lvl w:ilvl="6" w:tplc="04090001" w:tentative="1">
      <w:start w:val="1"/>
      <w:numFmt w:val="bullet"/>
      <w:lvlText w:val=""/>
      <w:lvlJc w:val="left"/>
      <w:pPr>
        <w:ind w:left="3462" w:hanging="420"/>
      </w:pPr>
      <w:rPr>
        <w:rFonts w:ascii="Wingdings" w:hAnsi="Wingdings" w:hint="default"/>
      </w:rPr>
    </w:lvl>
    <w:lvl w:ilvl="7" w:tplc="0409000B" w:tentative="1">
      <w:start w:val="1"/>
      <w:numFmt w:val="bullet"/>
      <w:lvlText w:val=""/>
      <w:lvlJc w:val="left"/>
      <w:pPr>
        <w:ind w:left="3882" w:hanging="420"/>
      </w:pPr>
      <w:rPr>
        <w:rFonts w:ascii="Wingdings" w:hAnsi="Wingdings" w:hint="default"/>
      </w:rPr>
    </w:lvl>
    <w:lvl w:ilvl="8" w:tplc="0409000D" w:tentative="1">
      <w:start w:val="1"/>
      <w:numFmt w:val="bullet"/>
      <w:lvlText w:val=""/>
      <w:lvlJc w:val="left"/>
      <w:pPr>
        <w:ind w:left="4302" w:hanging="420"/>
      </w:pPr>
      <w:rPr>
        <w:rFonts w:ascii="Wingdings" w:hAnsi="Wingdings" w:hint="default"/>
      </w:rPr>
    </w:lvl>
  </w:abstractNum>
  <w:abstractNum w:abstractNumId="6" w15:restartNumberingAfterBreak="0">
    <w:nsid w:val="5BAB781F"/>
    <w:multiLevelType w:val="hybridMultilevel"/>
    <w:tmpl w:val="405C90A8"/>
    <w:lvl w:ilvl="0" w:tplc="14A41DA8">
      <w:start w:val="1"/>
      <w:numFmt w:val="decimal"/>
      <w:lvlText w:val="(%1)"/>
      <w:lvlJc w:val="left"/>
      <w:pPr>
        <w:ind w:left="1020" w:hanging="5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ACE35C5"/>
    <w:multiLevelType w:val="hybridMultilevel"/>
    <w:tmpl w:val="9F4CD7D0"/>
    <w:lvl w:ilvl="0" w:tplc="D248C7FA">
      <w:start w:val="1"/>
      <w:numFmt w:val="bullet"/>
      <w:lvlText w:val=""/>
      <w:lvlJc w:val="left"/>
      <w:pPr>
        <w:ind w:left="900" w:hanging="420"/>
      </w:pPr>
      <w:rPr>
        <w:rFonts w:ascii="Wingdings" w:hAnsi="Wingdings" w:hint="default"/>
      </w:rPr>
    </w:lvl>
    <w:lvl w:ilvl="1" w:tplc="EFA89764">
      <w:numFmt w:val="bullet"/>
      <w:lvlText w:val="・"/>
      <w:lvlJc w:val="left"/>
      <w:pPr>
        <w:ind w:left="1260" w:hanging="360"/>
      </w:pPr>
      <w:rPr>
        <w:rFonts w:ascii="ＭＳ ゴシック" w:eastAsia="ＭＳ ゴシック" w:hAnsi="ＭＳ ゴシック" w:cstheme="minorBid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79CA13DF"/>
    <w:multiLevelType w:val="hybridMultilevel"/>
    <w:tmpl w:val="E83021AA"/>
    <w:lvl w:ilvl="0" w:tplc="04090011">
      <w:start w:val="1"/>
      <w:numFmt w:val="decimalEnclosedCircle"/>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7A864694"/>
    <w:multiLevelType w:val="hybridMultilevel"/>
    <w:tmpl w:val="C8748F0C"/>
    <w:lvl w:ilvl="0" w:tplc="D248C7FA">
      <w:start w:val="1"/>
      <w:numFmt w:val="bullet"/>
      <w:lvlText w:val=""/>
      <w:lvlJc w:val="left"/>
      <w:pPr>
        <w:ind w:left="517" w:hanging="420"/>
      </w:pPr>
      <w:rPr>
        <w:rFonts w:ascii="Wingdings" w:hAnsi="Wingdings" w:hint="default"/>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10" w15:restartNumberingAfterBreak="0">
    <w:nsid w:val="7BBF1FE8"/>
    <w:multiLevelType w:val="hybridMultilevel"/>
    <w:tmpl w:val="F1A02F50"/>
    <w:lvl w:ilvl="0" w:tplc="B22231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10"/>
  </w:num>
  <w:num w:numId="3">
    <w:abstractNumId w:val="7"/>
  </w:num>
  <w:num w:numId="4">
    <w:abstractNumId w:val="0"/>
  </w:num>
  <w:num w:numId="5">
    <w:abstractNumId w:val="6"/>
  </w:num>
  <w:num w:numId="6">
    <w:abstractNumId w:val="8"/>
  </w:num>
  <w:num w:numId="7">
    <w:abstractNumId w:val="1"/>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7A"/>
    <w:rsid w:val="000058F0"/>
    <w:rsid w:val="00011BF0"/>
    <w:rsid w:val="0002794B"/>
    <w:rsid w:val="0003159A"/>
    <w:rsid w:val="0007258A"/>
    <w:rsid w:val="000759B3"/>
    <w:rsid w:val="00095CA0"/>
    <w:rsid w:val="000E5DD3"/>
    <w:rsid w:val="000F0464"/>
    <w:rsid w:val="00100227"/>
    <w:rsid w:val="001317E1"/>
    <w:rsid w:val="00133D74"/>
    <w:rsid w:val="001351E0"/>
    <w:rsid w:val="001357BF"/>
    <w:rsid w:val="0013657A"/>
    <w:rsid w:val="0014012F"/>
    <w:rsid w:val="001545EE"/>
    <w:rsid w:val="0016687C"/>
    <w:rsid w:val="00181E17"/>
    <w:rsid w:val="00193068"/>
    <w:rsid w:val="001B2715"/>
    <w:rsid w:val="001C12E9"/>
    <w:rsid w:val="00212302"/>
    <w:rsid w:val="00212444"/>
    <w:rsid w:val="00233F2D"/>
    <w:rsid w:val="002535C4"/>
    <w:rsid w:val="0026314C"/>
    <w:rsid w:val="00267FC1"/>
    <w:rsid w:val="002A1D37"/>
    <w:rsid w:val="002A43BB"/>
    <w:rsid w:val="002B259D"/>
    <w:rsid w:val="002B6629"/>
    <w:rsid w:val="002C1122"/>
    <w:rsid w:val="002D63D6"/>
    <w:rsid w:val="002F126E"/>
    <w:rsid w:val="00305B44"/>
    <w:rsid w:val="00322242"/>
    <w:rsid w:val="00335688"/>
    <w:rsid w:val="003422C6"/>
    <w:rsid w:val="00352AE8"/>
    <w:rsid w:val="00364C7F"/>
    <w:rsid w:val="00365347"/>
    <w:rsid w:val="003B1B9C"/>
    <w:rsid w:val="003C353E"/>
    <w:rsid w:val="003C3882"/>
    <w:rsid w:val="003E5CF9"/>
    <w:rsid w:val="003F4EE7"/>
    <w:rsid w:val="004066BD"/>
    <w:rsid w:val="004626EA"/>
    <w:rsid w:val="00470A48"/>
    <w:rsid w:val="00470D9E"/>
    <w:rsid w:val="0049335B"/>
    <w:rsid w:val="004B7C7D"/>
    <w:rsid w:val="004C77FD"/>
    <w:rsid w:val="004D29CC"/>
    <w:rsid w:val="004D40E4"/>
    <w:rsid w:val="004E34A6"/>
    <w:rsid w:val="004E636A"/>
    <w:rsid w:val="004E7A78"/>
    <w:rsid w:val="004E7CA3"/>
    <w:rsid w:val="004F3953"/>
    <w:rsid w:val="005179CD"/>
    <w:rsid w:val="00520284"/>
    <w:rsid w:val="00530A3E"/>
    <w:rsid w:val="005333DB"/>
    <w:rsid w:val="005366AF"/>
    <w:rsid w:val="00544EFA"/>
    <w:rsid w:val="00564038"/>
    <w:rsid w:val="00565A2E"/>
    <w:rsid w:val="00581B5A"/>
    <w:rsid w:val="00587016"/>
    <w:rsid w:val="0059369C"/>
    <w:rsid w:val="005C6374"/>
    <w:rsid w:val="005C7381"/>
    <w:rsid w:val="005E720C"/>
    <w:rsid w:val="005F7FAE"/>
    <w:rsid w:val="006161E1"/>
    <w:rsid w:val="006163D8"/>
    <w:rsid w:val="00632316"/>
    <w:rsid w:val="00650E96"/>
    <w:rsid w:val="00654BEC"/>
    <w:rsid w:val="006566E6"/>
    <w:rsid w:val="006568A3"/>
    <w:rsid w:val="0069353D"/>
    <w:rsid w:val="006A66F1"/>
    <w:rsid w:val="006B7923"/>
    <w:rsid w:val="006C4B5F"/>
    <w:rsid w:val="006D16B7"/>
    <w:rsid w:val="006D4A0E"/>
    <w:rsid w:val="006F044A"/>
    <w:rsid w:val="006F3B82"/>
    <w:rsid w:val="0078162C"/>
    <w:rsid w:val="007820D2"/>
    <w:rsid w:val="0078415E"/>
    <w:rsid w:val="007B3EC7"/>
    <w:rsid w:val="007E2800"/>
    <w:rsid w:val="007F19E1"/>
    <w:rsid w:val="00822D43"/>
    <w:rsid w:val="00823543"/>
    <w:rsid w:val="008252A6"/>
    <w:rsid w:val="00845E95"/>
    <w:rsid w:val="008F2A6C"/>
    <w:rsid w:val="008F790C"/>
    <w:rsid w:val="009072ED"/>
    <w:rsid w:val="009132BC"/>
    <w:rsid w:val="00914B60"/>
    <w:rsid w:val="00920C21"/>
    <w:rsid w:val="009363DA"/>
    <w:rsid w:val="00994264"/>
    <w:rsid w:val="009948DB"/>
    <w:rsid w:val="009B52E9"/>
    <w:rsid w:val="009C34DF"/>
    <w:rsid w:val="009E1A7A"/>
    <w:rsid w:val="00A21E3C"/>
    <w:rsid w:val="00A725F1"/>
    <w:rsid w:val="00A8536E"/>
    <w:rsid w:val="00A858DE"/>
    <w:rsid w:val="00B200D7"/>
    <w:rsid w:val="00B3145E"/>
    <w:rsid w:val="00B6209E"/>
    <w:rsid w:val="00B716A2"/>
    <w:rsid w:val="00B7694A"/>
    <w:rsid w:val="00B90A79"/>
    <w:rsid w:val="00B90FE8"/>
    <w:rsid w:val="00BA11E9"/>
    <w:rsid w:val="00BC24E5"/>
    <w:rsid w:val="00BD5C6E"/>
    <w:rsid w:val="00C022F3"/>
    <w:rsid w:val="00C22464"/>
    <w:rsid w:val="00C52287"/>
    <w:rsid w:val="00C62CC9"/>
    <w:rsid w:val="00C75184"/>
    <w:rsid w:val="00C848B3"/>
    <w:rsid w:val="00CA728A"/>
    <w:rsid w:val="00CC7398"/>
    <w:rsid w:val="00CD4333"/>
    <w:rsid w:val="00CF3B72"/>
    <w:rsid w:val="00D379D5"/>
    <w:rsid w:val="00D47AF7"/>
    <w:rsid w:val="00D51D51"/>
    <w:rsid w:val="00D54FBC"/>
    <w:rsid w:val="00D56867"/>
    <w:rsid w:val="00D718AC"/>
    <w:rsid w:val="00D84C18"/>
    <w:rsid w:val="00D857BE"/>
    <w:rsid w:val="00D94174"/>
    <w:rsid w:val="00DA29E0"/>
    <w:rsid w:val="00DA680A"/>
    <w:rsid w:val="00DF2122"/>
    <w:rsid w:val="00E25BAD"/>
    <w:rsid w:val="00E521E2"/>
    <w:rsid w:val="00E5487E"/>
    <w:rsid w:val="00E951AD"/>
    <w:rsid w:val="00EB454F"/>
    <w:rsid w:val="00EB457E"/>
    <w:rsid w:val="00EC3587"/>
    <w:rsid w:val="00EC6EE6"/>
    <w:rsid w:val="00ED4A10"/>
    <w:rsid w:val="00ED79A1"/>
    <w:rsid w:val="00EE6A3B"/>
    <w:rsid w:val="00F16CAE"/>
    <w:rsid w:val="00F17B4D"/>
    <w:rsid w:val="00F22399"/>
    <w:rsid w:val="00F2521F"/>
    <w:rsid w:val="00F37938"/>
    <w:rsid w:val="00F472AF"/>
    <w:rsid w:val="00F82514"/>
    <w:rsid w:val="00F8474E"/>
    <w:rsid w:val="00FA776A"/>
    <w:rsid w:val="00FB1672"/>
    <w:rsid w:val="00FF0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40DCFC-63F9-4AC1-9D3A-2B2110EB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0D2"/>
    <w:pPr>
      <w:spacing w:after="10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657A"/>
    <w:pPr>
      <w:widowControl w:val="0"/>
      <w:autoSpaceDE w:val="0"/>
      <w:autoSpaceDN w:val="0"/>
      <w:adjustRightInd w:val="0"/>
    </w:pPr>
    <w:rPr>
      <w:rFonts w:ascii="ＭＳ 明朝" w:hAnsi="ＭＳ 明朝" w:cs="ＭＳ 明朝"/>
      <w:color w:val="000000"/>
      <w:kern w:val="0"/>
      <w:sz w:val="24"/>
      <w:szCs w:val="24"/>
    </w:rPr>
  </w:style>
  <w:style w:type="paragraph" w:styleId="a3">
    <w:name w:val="List Paragraph"/>
    <w:basedOn w:val="a"/>
    <w:uiPriority w:val="34"/>
    <w:qFormat/>
    <w:rsid w:val="007820D2"/>
    <w:pPr>
      <w:ind w:leftChars="400" w:left="840"/>
    </w:pPr>
  </w:style>
  <w:style w:type="paragraph" w:styleId="a4">
    <w:name w:val="Balloon Text"/>
    <w:basedOn w:val="a"/>
    <w:link w:val="a5"/>
    <w:uiPriority w:val="99"/>
    <w:semiHidden/>
    <w:unhideWhenUsed/>
    <w:rsid w:val="008F790C"/>
    <w:pPr>
      <w:spacing w:after="0"/>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790C"/>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F82514"/>
  </w:style>
  <w:style w:type="character" w:customStyle="1" w:styleId="a7">
    <w:name w:val="日付 (文字)"/>
    <w:basedOn w:val="a0"/>
    <w:link w:val="a6"/>
    <w:uiPriority w:val="99"/>
    <w:semiHidden/>
    <w:rsid w:val="00F82514"/>
    <w:rPr>
      <w:szCs w:val="21"/>
    </w:rPr>
  </w:style>
  <w:style w:type="paragraph" w:styleId="a8">
    <w:name w:val="header"/>
    <w:basedOn w:val="a"/>
    <w:link w:val="a9"/>
    <w:uiPriority w:val="99"/>
    <w:unhideWhenUsed/>
    <w:rsid w:val="001317E1"/>
    <w:pPr>
      <w:tabs>
        <w:tab w:val="center" w:pos="4252"/>
        <w:tab w:val="right" w:pos="8504"/>
      </w:tabs>
      <w:snapToGrid w:val="0"/>
    </w:pPr>
  </w:style>
  <w:style w:type="character" w:customStyle="1" w:styleId="a9">
    <w:name w:val="ヘッダー (文字)"/>
    <w:basedOn w:val="a0"/>
    <w:link w:val="a8"/>
    <w:uiPriority w:val="99"/>
    <w:rsid w:val="001317E1"/>
    <w:rPr>
      <w:szCs w:val="21"/>
    </w:rPr>
  </w:style>
  <w:style w:type="paragraph" w:styleId="aa">
    <w:name w:val="footer"/>
    <w:basedOn w:val="a"/>
    <w:link w:val="ab"/>
    <w:uiPriority w:val="99"/>
    <w:unhideWhenUsed/>
    <w:rsid w:val="001317E1"/>
    <w:pPr>
      <w:tabs>
        <w:tab w:val="center" w:pos="4252"/>
        <w:tab w:val="right" w:pos="8504"/>
      </w:tabs>
      <w:snapToGrid w:val="0"/>
    </w:pPr>
  </w:style>
  <w:style w:type="character" w:customStyle="1" w:styleId="ab">
    <w:name w:val="フッター (文字)"/>
    <w:basedOn w:val="a0"/>
    <w:link w:val="aa"/>
    <w:uiPriority w:val="99"/>
    <w:rsid w:val="001317E1"/>
    <w:rPr>
      <w:szCs w:val="21"/>
    </w:rPr>
  </w:style>
  <w:style w:type="paragraph" w:customStyle="1" w:styleId="Paragraph">
    <w:name w:val="Paragraph"/>
    <w:basedOn w:val="a"/>
    <w:link w:val="ParagraphChar"/>
    <w:qFormat/>
    <w:rsid w:val="00233F2D"/>
    <w:pPr>
      <w:spacing w:after="120"/>
      <w:ind w:firstLine="794"/>
      <w:jc w:val="both"/>
    </w:pPr>
    <w:rPr>
      <w:rFonts w:ascii="Segoe UI" w:hAnsi="Segoe UI" w:cs="Times New Roman"/>
      <w:kern w:val="0"/>
      <w:sz w:val="20"/>
      <w:szCs w:val="20"/>
    </w:rPr>
  </w:style>
  <w:style w:type="character" w:customStyle="1" w:styleId="ParagraphChar">
    <w:name w:val="Paragraph Char"/>
    <w:link w:val="Paragraph"/>
    <w:locked/>
    <w:rsid w:val="00233F2D"/>
    <w:rPr>
      <w:rFonts w:ascii="Segoe UI" w:hAnsi="Segoe U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3949-8CBA-4E0F-BFB5-983FF8D5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金融庁</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金融庁</dc:creator>
  <cp:lastModifiedBy>酒井 友徳(sakai-tomonori)</cp:lastModifiedBy>
  <cp:revision>8</cp:revision>
  <cp:lastPrinted>2018-07-24T02:46:00Z</cp:lastPrinted>
  <dcterms:created xsi:type="dcterms:W3CDTF">2018-07-24T00:47:00Z</dcterms:created>
  <dcterms:modified xsi:type="dcterms:W3CDTF">2018-07-27T02:49:00Z</dcterms:modified>
</cp:coreProperties>
</file>