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49" w:rsidRDefault="007E1C49" w:rsidP="007E1C49">
      <w:pPr>
        <w:jc w:val="right"/>
        <w:rPr>
          <w:rFonts w:hint="default"/>
        </w:rPr>
      </w:pPr>
      <w:bookmarkStart w:id="0" w:name="_GoBack"/>
      <w:bookmarkEnd w:id="0"/>
      <w:r>
        <w:t xml:space="preserve">年　</w:t>
      </w:r>
      <w:r w:rsidRPr="00C30D1E">
        <w:t>月</w:t>
      </w:r>
      <w:r>
        <w:t xml:space="preserve">　</w:t>
      </w:r>
      <w:r w:rsidRPr="00C30D1E">
        <w:t>日</w:t>
      </w:r>
    </w:p>
    <w:p w:rsidR="007E1C49" w:rsidRPr="00E67099" w:rsidRDefault="007E1C49" w:rsidP="007E1C49">
      <w:pPr>
        <w:rPr>
          <w:rFonts w:hint="default"/>
        </w:rPr>
      </w:pPr>
      <w:r>
        <w:t>様式１１</w:t>
      </w:r>
    </w:p>
    <w:p w:rsidR="007E1C49" w:rsidRPr="00A06B68" w:rsidRDefault="007E1C49" w:rsidP="007E1C49">
      <w:pPr>
        <w:snapToGrid w:val="0"/>
        <w:jc w:val="center"/>
        <w:rPr>
          <w:rFonts w:hint="default"/>
        </w:rPr>
      </w:pPr>
      <w:r w:rsidRPr="00A06B68">
        <w:t>安定供給に係る事前相談連絡票</w:t>
      </w:r>
    </w:p>
    <w:p w:rsidR="007E1C49" w:rsidRPr="00A06B68" w:rsidRDefault="007E1C49" w:rsidP="007E1C49">
      <w:pPr>
        <w:rPr>
          <w:rFonts w:hint="default"/>
          <w:lang w:eastAsia="zh-CN"/>
        </w:rPr>
      </w:pPr>
    </w:p>
    <w:p w:rsidR="007E1C49" w:rsidRPr="00E67099" w:rsidRDefault="007E1C49" w:rsidP="007E1C49">
      <w:pPr>
        <w:rPr>
          <w:rFonts w:hint="default"/>
          <w:lang w:eastAsia="zh-CN"/>
        </w:rPr>
      </w:pPr>
      <w:r w:rsidRPr="00E67099">
        <w:rPr>
          <w:lang w:eastAsia="zh-CN"/>
        </w:rPr>
        <w:t>＜送信先＞</w:t>
      </w:r>
    </w:p>
    <w:p w:rsidR="007E1C49" w:rsidRPr="00E67099" w:rsidRDefault="007E1C49" w:rsidP="007E1C49">
      <w:pPr>
        <w:rPr>
          <w:rFonts w:hint="default"/>
          <w:lang w:eastAsia="zh-CN"/>
        </w:rPr>
      </w:pPr>
      <w:r w:rsidRPr="00E67099">
        <w:rPr>
          <w:lang w:eastAsia="zh-CN"/>
        </w:rPr>
        <w:t>厚生労働省医政局経済課</w:t>
      </w:r>
    </w:p>
    <w:p w:rsidR="007E1C49" w:rsidRPr="00E67099" w:rsidRDefault="007E1C49" w:rsidP="007E1C49">
      <w:pPr>
        <w:rPr>
          <w:rFonts w:hint="default"/>
          <w:lang w:eastAsia="zh-CN"/>
        </w:rPr>
      </w:pPr>
      <w:r w:rsidRPr="00E67099">
        <w:rPr>
          <w:rFonts w:hint="default"/>
        </w:rPr>
        <w:t>TEL:03-3595-3409</w:t>
      </w:r>
    </w:p>
    <w:p w:rsidR="007E1C49" w:rsidRPr="00E67099" w:rsidRDefault="007E1C49" w:rsidP="007E1C49">
      <w:pPr>
        <w:rPr>
          <w:rFonts w:hint="default"/>
        </w:rPr>
      </w:pPr>
      <w:r w:rsidRPr="00E67099">
        <w:rPr>
          <w:rFonts w:hint="default"/>
        </w:rPr>
        <w:t>E-mail：</w:t>
      </w:r>
      <w:r>
        <w:rPr>
          <w:rFonts w:hint="default"/>
        </w:rPr>
        <w:t>kiki-supply@mhlw.go.jp</w:t>
      </w:r>
    </w:p>
    <w:p w:rsidR="007E1C49" w:rsidRPr="00E67099" w:rsidRDefault="007E1C49" w:rsidP="007E1C49">
      <w:pPr>
        <w:rPr>
          <w:rFonts w:hint="default"/>
        </w:rPr>
      </w:pPr>
    </w:p>
    <w:p w:rsidR="007E1C49" w:rsidRPr="00E67099" w:rsidRDefault="007E1C49" w:rsidP="007E1C49">
      <w:pPr>
        <w:rPr>
          <w:rFonts w:hint="default"/>
        </w:rPr>
      </w:pPr>
      <w:r w:rsidRPr="00E67099">
        <w:t>◎以下の内容にて事前相談を希望します。</w:t>
      </w:r>
    </w:p>
    <w:p w:rsidR="007E1C49" w:rsidRPr="00A06B68" w:rsidRDefault="007E1C49" w:rsidP="007E1C49">
      <w:pPr>
        <w:rPr>
          <w:rFonts w:hint="default"/>
          <w:szCs w:val="21"/>
        </w:rPr>
      </w:pPr>
      <w:r w:rsidRPr="00E67099">
        <w:t xml:space="preserve">〇希望日時　第一希望　　　年　月　日（　）　</w:t>
      </w:r>
      <w:r w:rsidRPr="00E67099">
        <w:rPr>
          <w:rFonts w:hint="default"/>
        </w:rPr>
        <w:t xml:space="preserve">:　-　:　</w:t>
      </w:r>
    </w:p>
    <w:p w:rsidR="007E1C49" w:rsidRPr="00E67099" w:rsidRDefault="007E1C49" w:rsidP="007E1C49">
      <w:pPr>
        <w:ind w:firstLineChars="600" w:firstLine="1452"/>
        <w:rPr>
          <w:rFonts w:hint="default"/>
        </w:rPr>
      </w:pPr>
      <w:r w:rsidRPr="00E67099">
        <w:t xml:space="preserve">第二希望　　　年　月　日（　）　</w:t>
      </w:r>
      <w:r w:rsidRPr="00E67099">
        <w:rPr>
          <w:rFonts w:hint="default"/>
        </w:rPr>
        <w:t xml:space="preserve">:　-　:　</w:t>
      </w:r>
    </w:p>
    <w:p w:rsidR="007E1C49" w:rsidRPr="00E67099" w:rsidRDefault="007E1C49" w:rsidP="007E1C49">
      <w:pPr>
        <w:rPr>
          <w:rFonts w:hint="default"/>
        </w:rPr>
      </w:pPr>
      <w:r w:rsidRPr="00E67099">
        <w:t xml:space="preserve">　　　　　　第三希望　　　年　月　日（　）　</w:t>
      </w:r>
      <w:r w:rsidRPr="00E67099">
        <w:rPr>
          <w:rFonts w:hint="default"/>
        </w:rPr>
        <w:t xml:space="preserve">:　-　:　</w:t>
      </w:r>
    </w:p>
    <w:p w:rsidR="007E1C49" w:rsidRPr="00E67099" w:rsidRDefault="007E1C49" w:rsidP="007E1C49">
      <w:pPr>
        <w:rPr>
          <w:rFonts w:hint="default"/>
        </w:rPr>
      </w:pPr>
      <w:r w:rsidRPr="00E67099">
        <w:t>○相談方法　□オンライン相談　□対面相談</w:t>
      </w:r>
    </w:p>
    <w:p w:rsidR="007E1C49" w:rsidRPr="00A06B68" w:rsidRDefault="007E1C49" w:rsidP="007E1C49">
      <w:pPr>
        <w:rPr>
          <w:rFonts w:hint="default"/>
          <w:lang w:eastAsia="zh-CN"/>
        </w:rPr>
      </w:pPr>
      <w:r w:rsidRPr="00A06B68">
        <w:rPr>
          <w:lang w:eastAsia="zh-CN"/>
        </w:rPr>
        <w:t>○所要時間</w:t>
      </w:r>
    </w:p>
    <w:p w:rsidR="007E1C49" w:rsidRPr="00A06B68" w:rsidRDefault="007E1C49" w:rsidP="007E1C49">
      <w:pPr>
        <w:rPr>
          <w:rFonts w:hint="default"/>
          <w:lang w:eastAsia="zh-CN"/>
        </w:rPr>
      </w:pPr>
      <w:r w:rsidRPr="00A06B68">
        <w:rPr>
          <w:lang w:eastAsia="zh-CN"/>
        </w:rPr>
        <w:t>○人数</w:t>
      </w:r>
    </w:p>
    <w:p w:rsidR="007E1C49" w:rsidRPr="00E67099" w:rsidRDefault="007E1C49" w:rsidP="007E1C49">
      <w:pPr>
        <w:rPr>
          <w:rFonts w:hint="default"/>
          <w:lang w:eastAsia="zh-CN"/>
        </w:rPr>
      </w:pPr>
      <w:r w:rsidRPr="00E67099">
        <w:rPr>
          <w:lang w:eastAsia="zh-CN"/>
        </w:rPr>
        <w:t>〇相談事項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850"/>
      </w:tblGrid>
      <w:tr w:rsidR="007E1C49" w:rsidRPr="00E67099" w:rsidTr="007E1C49">
        <w:trPr>
          <w:jc w:val="center"/>
        </w:trPr>
        <w:tc>
          <w:tcPr>
            <w:tcW w:w="2376" w:type="dxa"/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製品名</w:t>
            </w:r>
          </w:p>
        </w:tc>
        <w:tc>
          <w:tcPr>
            <w:tcW w:w="7394" w:type="dxa"/>
            <w:gridSpan w:val="2"/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jc w:val="center"/>
        </w:trPr>
        <w:tc>
          <w:tcPr>
            <w:tcW w:w="2376" w:type="dxa"/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相談事項</w:t>
            </w:r>
          </w:p>
        </w:tc>
        <w:tc>
          <w:tcPr>
            <w:tcW w:w="7394" w:type="dxa"/>
            <w:gridSpan w:val="2"/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□供給停止　□供給不安</w:t>
            </w:r>
          </w:p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内容：</w:t>
            </w:r>
          </w:p>
        </w:tc>
      </w:tr>
      <w:tr w:rsidR="007E1C49" w:rsidRPr="00E67099" w:rsidTr="007E1C49">
        <w:trPr>
          <w:trHeight w:val="305"/>
          <w:jc w:val="center"/>
        </w:trPr>
        <w:tc>
          <w:tcPr>
            <w:tcW w:w="97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以下の項目について、該当する項目についてご記載ください。</w:t>
            </w:r>
          </w:p>
        </w:tc>
      </w:tr>
      <w:tr w:rsidR="007E1C49" w:rsidRPr="00E67099" w:rsidTr="007E1C49">
        <w:trPr>
          <w:trHeight w:val="407"/>
          <w:jc w:val="center"/>
        </w:trPr>
        <w:tc>
          <w:tcPr>
            <w:tcW w:w="59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424" w:hangingChars="183" w:hanging="424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１</w:t>
            </w:r>
            <w:r w:rsidRPr="00E67099">
              <w:rPr>
                <w:rFonts w:cs="Times New Roman" w:hint="default"/>
                <w:kern w:val="2"/>
                <w:sz w:val="20"/>
              </w:rPr>
              <w:t>：本品の概要（使用目的、疾患の概要</w:t>
            </w:r>
            <w:r w:rsidRPr="00E67099">
              <w:rPr>
                <w:rFonts w:cs="Times New Roman"/>
                <w:kern w:val="2"/>
                <w:sz w:val="20"/>
              </w:rPr>
              <w:t>等</w:t>
            </w:r>
            <w:r w:rsidRPr="00E67099">
              <w:rPr>
                <w:rFonts w:cs="Times New Roman" w:hint="default"/>
                <w:kern w:val="2"/>
                <w:sz w:val="20"/>
              </w:rPr>
              <w:t>）</w:t>
            </w:r>
          </w:p>
        </w:tc>
        <w:tc>
          <w:tcPr>
            <w:tcW w:w="3850" w:type="dxa"/>
            <w:tcBorders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27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424" w:hangingChars="183" w:hanging="424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２</w:t>
            </w:r>
            <w:r w:rsidRPr="00E67099">
              <w:rPr>
                <w:rFonts w:cs="Times New Roman" w:hint="default"/>
                <w:kern w:val="2"/>
                <w:sz w:val="20"/>
              </w:rPr>
              <w:t>：本品の市場シェア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23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424" w:hangingChars="183" w:hanging="424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３</w:t>
            </w:r>
            <w:r w:rsidRPr="00E67099">
              <w:rPr>
                <w:rFonts w:cs="Times New Roman" w:hint="default"/>
                <w:kern w:val="2"/>
                <w:sz w:val="20"/>
              </w:rPr>
              <w:t>：本品に特異的な</w:t>
            </w:r>
            <w:r w:rsidRPr="00E67099">
              <w:rPr>
                <w:rFonts w:cs="Times New Roman"/>
                <w:kern w:val="2"/>
                <w:sz w:val="20"/>
              </w:rPr>
              <w:t>疾患の有無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56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424" w:hangingChars="183" w:hanging="424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４</w:t>
            </w:r>
            <w:r w:rsidRPr="00E67099">
              <w:rPr>
                <w:rFonts w:cs="Times New Roman" w:hint="default"/>
                <w:kern w:val="2"/>
                <w:sz w:val="20"/>
              </w:rPr>
              <w:t>：国内</w:t>
            </w:r>
            <w:r w:rsidRPr="00E67099">
              <w:rPr>
                <w:rFonts w:cs="Times New Roman"/>
                <w:kern w:val="2"/>
                <w:sz w:val="20"/>
              </w:rPr>
              <w:t>における</w:t>
            </w:r>
            <w:r w:rsidRPr="00E67099">
              <w:rPr>
                <w:rFonts w:cs="Times New Roman" w:hint="default"/>
                <w:kern w:val="2"/>
                <w:sz w:val="20"/>
              </w:rPr>
              <w:t>同じ技術（測定原理・技術）の</w:t>
            </w:r>
            <w:r w:rsidRPr="00E67099">
              <w:rPr>
                <w:rFonts w:cs="Times New Roman"/>
                <w:kern w:val="2"/>
                <w:sz w:val="20"/>
              </w:rPr>
              <w:t>代替</w:t>
            </w:r>
            <w:r w:rsidRPr="00E67099">
              <w:rPr>
                <w:rFonts w:cs="Times New Roman" w:hint="default"/>
                <w:kern w:val="2"/>
                <w:sz w:val="20"/>
              </w:rPr>
              <w:t>製品</w:t>
            </w:r>
            <w:r w:rsidRPr="00E67099">
              <w:rPr>
                <w:rFonts w:cs="Times New Roman"/>
                <w:kern w:val="2"/>
                <w:sz w:val="20"/>
              </w:rPr>
              <w:t>の有無及びその市場シェア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56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341" w:hangingChars="147" w:hanging="341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５</w:t>
            </w:r>
            <w:r w:rsidRPr="00E67099">
              <w:rPr>
                <w:rFonts w:cs="Times New Roman" w:hint="default"/>
                <w:kern w:val="2"/>
                <w:sz w:val="20"/>
              </w:rPr>
              <w:t>：</w:t>
            </w:r>
            <w:r w:rsidRPr="00E67099">
              <w:rPr>
                <w:rFonts w:cs="Times New Roman"/>
                <w:kern w:val="2"/>
                <w:sz w:val="20"/>
              </w:rPr>
              <w:t>４</w:t>
            </w:r>
            <w:r w:rsidRPr="00E67099">
              <w:rPr>
                <w:rFonts w:cs="Times New Roman" w:hint="default"/>
                <w:kern w:val="2"/>
                <w:sz w:val="20"/>
              </w:rPr>
              <w:t>.で同じ技術（測定原理・技術）の製品がない場合、代替</w:t>
            </w:r>
            <w:r w:rsidRPr="00E67099">
              <w:rPr>
                <w:rFonts w:cs="Times New Roman"/>
                <w:kern w:val="2"/>
                <w:sz w:val="20"/>
              </w:rPr>
              <w:t>技術の有無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28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341" w:hangingChars="147" w:hanging="341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６</w:t>
            </w:r>
            <w:r w:rsidRPr="00E67099">
              <w:rPr>
                <w:rFonts w:cs="Times New Roman" w:hint="default"/>
                <w:kern w:val="2"/>
                <w:sz w:val="20"/>
              </w:rPr>
              <w:t>：</w:t>
            </w:r>
            <w:r w:rsidRPr="00E67099">
              <w:rPr>
                <w:rFonts w:cs="Times New Roman"/>
                <w:kern w:val="2"/>
                <w:sz w:val="20"/>
              </w:rPr>
              <w:t>４．及び５</w:t>
            </w:r>
            <w:r w:rsidRPr="00E67099">
              <w:rPr>
                <w:rFonts w:cs="Times New Roman" w:hint="default"/>
                <w:kern w:val="2"/>
                <w:sz w:val="20"/>
              </w:rPr>
              <w:t>.であげた代替製品・</w:t>
            </w:r>
            <w:r w:rsidRPr="00E67099">
              <w:rPr>
                <w:rFonts w:cs="Times New Roman"/>
                <w:kern w:val="2"/>
                <w:sz w:val="20"/>
              </w:rPr>
              <w:t>代替技術</w:t>
            </w:r>
            <w:r w:rsidRPr="00E67099">
              <w:rPr>
                <w:rFonts w:cs="Times New Roman" w:hint="default"/>
                <w:kern w:val="2"/>
                <w:sz w:val="20"/>
              </w:rPr>
              <w:t>が代替となる根拠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269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７</w:t>
            </w:r>
            <w:r w:rsidRPr="00E67099">
              <w:rPr>
                <w:rFonts w:cs="Times New Roman" w:hint="default"/>
                <w:kern w:val="2"/>
                <w:sz w:val="20"/>
              </w:rPr>
              <w:t>：供給停止</w:t>
            </w:r>
            <w:r w:rsidRPr="00E67099">
              <w:rPr>
                <w:rFonts w:cs="Times New Roman"/>
                <w:kern w:val="2"/>
                <w:sz w:val="20"/>
              </w:rPr>
              <w:t>又は供給不安</w:t>
            </w:r>
            <w:r w:rsidRPr="00E67099">
              <w:rPr>
                <w:rFonts w:cs="Times New Roman" w:hint="default"/>
                <w:kern w:val="2"/>
                <w:sz w:val="20"/>
              </w:rPr>
              <w:t>の理由</w:t>
            </w:r>
            <w:r w:rsidRPr="00E67099">
              <w:rPr>
                <w:rFonts w:cs="Times New Roman"/>
                <w:kern w:val="2"/>
                <w:sz w:val="20"/>
              </w:rPr>
              <w:t>の</w:t>
            </w:r>
            <w:r w:rsidRPr="00E67099">
              <w:rPr>
                <w:rFonts w:cs="Times New Roman" w:hint="default"/>
                <w:kern w:val="2"/>
                <w:sz w:val="20"/>
              </w:rPr>
              <w:t>詳細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295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341" w:hangingChars="147" w:hanging="341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８</w:t>
            </w:r>
            <w:r w:rsidRPr="00E67099">
              <w:rPr>
                <w:rFonts w:cs="Times New Roman" w:hint="default"/>
                <w:kern w:val="2"/>
                <w:sz w:val="20"/>
              </w:rPr>
              <w:t>：供給停止の決定</w:t>
            </w:r>
            <w:r w:rsidRPr="00E67099">
              <w:rPr>
                <w:rFonts w:cs="Times New Roman"/>
                <w:kern w:val="2"/>
                <w:sz w:val="20"/>
              </w:rPr>
              <w:t>時期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56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９</w:t>
            </w:r>
            <w:r w:rsidRPr="00E67099">
              <w:rPr>
                <w:rFonts w:cs="Times New Roman" w:hint="default"/>
                <w:kern w:val="2"/>
                <w:sz w:val="20"/>
              </w:rPr>
              <w:t>：学会ガイドライン</w:t>
            </w:r>
            <w:r w:rsidRPr="00E67099">
              <w:rPr>
                <w:rFonts w:cs="Times New Roman"/>
                <w:kern w:val="2"/>
                <w:sz w:val="20"/>
              </w:rPr>
              <w:t>等への記載有無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561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341" w:hangingChars="147" w:hanging="341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 w:hint="default"/>
                <w:kern w:val="2"/>
                <w:sz w:val="20"/>
              </w:rPr>
              <w:t>10：本品の在庫</w:t>
            </w:r>
            <w:r w:rsidRPr="00E67099">
              <w:rPr>
                <w:rFonts w:cs="Times New Roman"/>
                <w:kern w:val="2"/>
                <w:sz w:val="20"/>
              </w:rPr>
              <w:t>量及び市場</w:t>
            </w:r>
            <w:r w:rsidRPr="00E67099">
              <w:rPr>
                <w:rFonts w:cs="Times New Roman" w:hint="default"/>
                <w:kern w:val="2"/>
                <w:sz w:val="20"/>
              </w:rPr>
              <w:t>流通</w:t>
            </w:r>
            <w:r w:rsidRPr="00E67099">
              <w:rPr>
                <w:rFonts w:cs="Times New Roman"/>
                <w:kern w:val="2"/>
                <w:sz w:val="20"/>
              </w:rPr>
              <w:t>が終了する時期</w:t>
            </w:r>
          </w:p>
        </w:tc>
        <w:tc>
          <w:tcPr>
            <w:tcW w:w="3850" w:type="dxa"/>
            <w:tcBorders>
              <w:top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245"/>
          <w:jc w:val="center"/>
        </w:trPr>
        <w:tc>
          <w:tcPr>
            <w:tcW w:w="97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/>
                <w:kern w:val="2"/>
                <w:sz w:val="20"/>
              </w:rPr>
              <w:t>体外診断用医</w:t>
            </w:r>
            <w:r>
              <w:rPr>
                <w:rFonts w:cs="Times New Roman"/>
                <w:kern w:val="2"/>
                <w:sz w:val="20"/>
              </w:rPr>
              <w:t>薬品</w:t>
            </w:r>
            <w:r w:rsidRPr="00E67099">
              <w:rPr>
                <w:rFonts w:cs="Times New Roman"/>
                <w:kern w:val="2"/>
                <w:sz w:val="20"/>
              </w:rPr>
              <w:t>の場合、以下もご記載ください。</w:t>
            </w:r>
          </w:p>
        </w:tc>
      </w:tr>
      <w:tr w:rsidR="007E1C49" w:rsidRPr="00E67099" w:rsidTr="007E1C49">
        <w:trPr>
          <w:trHeight w:val="269"/>
          <w:jc w:val="center"/>
        </w:trPr>
        <w:tc>
          <w:tcPr>
            <w:tcW w:w="59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 w:hint="default"/>
                <w:kern w:val="2"/>
                <w:sz w:val="20"/>
              </w:rPr>
              <w:t>11：検査の場合、測定</w:t>
            </w:r>
            <w:r>
              <w:rPr>
                <w:rFonts w:cs="Times New Roman"/>
                <w:kern w:val="2"/>
                <w:sz w:val="20"/>
              </w:rPr>
              <w:t>機</w:t>
            </w:r>
            <w:r w:rsidRPr="00E67099">
              <w:rPr>
                <w:rFonts w:cs="Times New Roman" w:hint="default"/>
                <w:kern w:val="2"/>
                <w:sz w:val="20"/>
              </w:rPr>
              <w:t>器は専用</w:t>
            </w:r>
            <w:r>
              <w:rPr>
                <w:rFonts w:cs="Times New Roman"/>
                <w:kern w:val="2"/>
                <w:sz w:val="20"/>
              </w:rPr>
              <w:t>機</w:t>
            </w:r>
            <w:r w:rsidRPr="00E67099">
              <w:rPr>
                <w:rFonts w:cs="Times New Roman"/>
                <w:kern w:val="2"/>
                <w:sz w:val="20"/>
              </w:rPr>
              <w:t>器か汎用機</w:t>
            </w:r>
            <w:r>
              <w:rPr>
                <w:rFonts w:cs="Times New Roman"/>
                <w:kern w:val="2"/>
                <w:sz w:val="20"/>
              </w:rPr>
              <w:t>器</w:t>
            </w:r>
            <w:r w:rsidRPr="00E67099">
              <w:rPr>
                <w:rFonts w:cs="Times New Roman"/>
                <w:kern w:val="2"/>
                <w:sz w:val="20"/>
              </w:rPr>
              <w:t>か</w:t>
            </w:r>
          </w:p>
        </w:tc>
        <w:tc>
          <w:tcPr>
            <w:tcW w:w="3850" w:type="dxa"/>
            <w:tcBorders>
              <w:bottom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360"/>
          <w:jc w:val="center"/>
        </w:trPr>
        <w:tc>
          <w:tcPr>
            <w:tcW w:w="592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ind w:left="380" w:hangingChars="164" w:hanging="380"/>
              <w:rPr>
                <w:rFonts w:cs="Times New Roman" w:hint="default"/>
                <w:kern w:val="2"/>
                <w:sz w:val="20"/>
              </w:rPr>
            </w:pPr>
            <w:r w:rsidRPr="00E67099">
              <w:rPr>
                <w:rFonts w:cs="Times New Roman" w:hint="default"/>
                <w:kern w:val="2"/>
                <w:sz w:val="20"/>
              </w:rPr>
              <w:t>12：本品</w:t>
            </w:r>
            <w:r w:rsidRPr="00E67099">
              <w:rPr>
                <w:rFonts w:cs="Times New Roman"/>
                <w:kern w:val="2"/>
                <w:sz w:val="20"/>
              </w:rPr>
              <w:t>の主な使用場所（</w:t>
            </w:r>
            <w:r w:rsidRPr="00E67099">
              <w:rPr>
                <w:rFonts w:cs="Times New Roman" w:hint="default"/>
                <w:kern w:val="2"/>
                <w:sz w:val="20"/>
              </w:rPr>
              <w:t>検査所</w:t>
            </w:r>
            <w:r w:rsidRPr="00E67099">
              <w:rPr>
                <w:rFonts w:cs="Times New Roman"/>
                <w:kern w:val="2"/>
                <w:sz w:val="20"/>
              </w:rPr>
              <w:t>又は</w:t>
            </w:r>
            <w:r w:rsidRPr="00E67099">
              <w:rPr>
                <w:rFonts w:cs="Times New Roman" w:hint="default"/>
                <w:kern w:val="2"/>
                <w:sz w:val="20"/>
              </w:rPr>
              <w:t>医療機関</w:t>
            </w:r>
            <w:r w:rsidRPr="00E67099">
              <w:rPr>
                <w:rFonts w:cs="Times New Roman"/>
                <w:kern w:val="2"/>
                <w:sz w:val="20"/>
              </w:rPr>
              <w:t>）及び</w:t>
            </w:r>
            <w:r w:rsidRPr="00E67099">
              <w:rPr>
                <w:rFonts w:cs="Times New Roman" w:hint="default"/>
                <w:kern w:val="2"/>
                <w:sz w:val="20"/>
              </w:rPr>
              <w:t>その割合</w:t>
            </w:r>
          </w:p>
        </w:tc>
        <w:tc>
          <w:tcPr>
            <w:tcW w:w="3850" w:type="dxa"/>
            <w:tcBorders>
              <w:top w:val="dotted" w:sz="4" w:space="0" w:color="auto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351"/>
          <w:jc w:val="center"/>
        </w:trPr>
        <w:tc>
          <w:tcPr>
            <w:tcW w:w="2376" w:type="dxa"/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16"/>
              </w:rPr>
            </w:pPr>
            <w:r w:rsidRPr="00E67099">
              <w:rPr>
                <w:rFonts w:cs="Times New Roman"/>
                <w:kern w:val="2"/>
                <w:sz w:val="20"/>
                <w:szCs w:val="22"/>
              </w:rPr>
              <w:t>添付文書（</w:t>
            </w:r>
            <w:r w:rsidRPr="00E67099">
              <w:rPr>
                <w:rFonts w:cs="Times New Roman" w:hint="default"/>
                <w:kern w:val="2"/>
                <w:sz w:val="20"/>
                <w:szCs w:val="22"/>
              </w:rPr>
              <w:t>URL）</w:t>
            </w:r>
          </w:p>
        </w:tc>
        <w:tc>
          <w:tcPr>
            <w:tcW w:w="7394" w:type="dxa"/>
            <w:gridSpan w:val="2"/>
            <w:shd w:val="clear" w:color="auto" w:fill="auto"/>
          </w:tcPr>
          <w:p w:rsidR="007E1C49" w:rsidRPr="00E67099" w:rsidRDefault="007E1C49" w:rsidP="007E1C49">
            <w:pPr>
              <w:rPr>
                <w:rFonts w:cs="Times New Roman" w:hint="default"/>
                <w:kern w:val="2"/>
                <w:sz w:val="20"/>
              </w:rPr>
            </w:pPr>
          </w:p>
        </w:tc>
      </w:tr>
      <w:tr w:rsidR="007E1C49" w:rsidRPr="00E67099" w:rsidTr="007E1C49">
        <w:trPr>
          <w:trHeight w:val="99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7E1C49" w:rsidRPr="00E67099" w:rsidRDefault="007E1C49" w:rsidP="007E1C49">
            <w:pPr>
              <w:jc w:val="both"/>
              <w:rPr>
                <w:rFonts w:hint="default"/>
              </w:rPr>
            </w:pPr>
            <w:r w:rsidRPr="00E67099">
              <w:t>連絡先</w:t>
            </w:r>
          </w:p>
        </w:tc>
        <w:tc>
          <w:tcPr>
            <w:tcW w:w="3544" w:type="dxa"/>
            <w:tcBorders>
              <w:right w:val="nil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hint="default"/>
              </w:rPr>
            </w:pPr>
            <w:r w:rsidRPr="00E67099">
              <w:t>企業名：</w:t>
            </w:r>
          </w:p>
          <w:p w:rsidR="007E1C49" w:rsidRPr="00E67099" w:rsidRDefault="007E1C49" w:rsidP="007E1C49">
            <w:pPr>
              <w:rPr>
                <w:rFonts w:hint="default"/>
              </w:rPr>
            </w:pPr>
            <w:r w:rsidRPr="00E67099">
              <w:t>担当者氏名：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auto"/>
          </w:tcPr>
          <w:p w:rsidR="007E1C49" w:rsidRPr="00E67099" w:rsidRDefault="007E1C49" w:rsidP="007E1C49">
            <w:pPr>
              <w:rPr>
                <w:rFonts w:hint="default"/>
              </w:rPr>
            </w:pPr>
            <w:r w:rsidRPr="00E67099">
              <w:t>電話番号：</w:t>
            </w:r>
          </w:p>
          <w:p w:rsidR="007E1C49" w:rsidRPr="00E67099" w:rsidRDefault="007E1C49" w:rsidP="007E1C49">
            <w:pPr>
              <w:rPr>
                <w:rFonts w:hint="default"/>
              </w:rPr>
            </w:pPr>
            <w:r w:rsidRPr="00E67099">
              <w:rPr>
                <w:rFonts w:hint="default"/>
              </w:rPr>
              <w:t>E-mail：</w:t>
            </w:r>
          </w:p>
        </w:tc>
      </w:tr>
    </w:tbl>
    <w:p w:rsidR="007E1C49" w:rsidRPr="00E67099" w:rsidRDefault="007E1C49" w:rsidP="007E1C49">
      <w:pPr>
        <w:jc w:val="right"/>
        <w:rPr>
          <w:rFonts w:cs="Times New Roman" w:hint="default"/>
          <w:sz w:val="20"/>
        </w:rPr>
      </w:pPr>
      <w:r w:rsidRPr="00E67099">
        <w:t xml:space="preserve">　</w:t>
      </w:r>
    </w:p>
    <w:sectPr w:rsidR="007E1C49" w:rsidRPr="00E67099" w:rsidSect="008C4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340" w:footer="454" w:gutter="0"/>
      <w:cols w:space="720"/>
      <w:docGrid w:type="linesAndChars" w:linePitch="29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71" w:rsidRDefault="00AB6471">
      <w:pPr>
        <w:rPr>
          <w:rFonts w:hint="default"/>
        </w:rPr>
      </w:pPr>
      <w:r>
        <w:separator/>
      </w:r>
    </w:p>
  </w:endnote>
  <w:endnote w:type="continuationSeparator" w:id="0">
    <w:p w:rsidR="00AB6471" w:rsidRDefault="00AB647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7E1C49" w:rsidRDefault="007E1C4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9" w:rsidRDefault="007E1C49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9D" w:rsidRDefault="001D339D">
    <w:pPr>
      <w:pStyle w:val="af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71" w:rsidRDefault="00AB6471">
      <w:pPr>
        <w:rPr>
          <w:rFonts w:hint="default"/>
        </w:rPr>
      </w:pPr>
      <w:r>
        <w:separator/>
      </w:r>
    </w:p>
  </w:footnote>
  <w:footnote w:type="continuationSeparator" w:id="0">
    <w:p w:rsidR="00AB6471" w:rsidRDefault="00AB647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9D" w:rsidRDefault="001D339D">
    <w:pPr>
      <w:pStyle w:val="af1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9D" w:rsidRDefault="001D339D">
    <w:pPr>
      <w:pStyle w:val="af1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9D" w:rsidRDefault="001D339D">
    <w:pPr>
      <w:pStyle w:val="af1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E82"/>
    <w:multiLevelType w:val="hybridMultilevel"/>
    <w:tmpl w:val="BABC71F0"/>
    <w:lvl w:ilvl="0">
      <w:start w:val="1"/>
      <w:numFmt w:val="decimalEnclosedCircle"/>
      <w:lvlText w:val="%1"/>
      <w:lvlJc w:val="left"/>
      <w:pPr>
        <w:ind w:left="983" w:hanging="420"/>
      </w:pPr>
      <w:rPr>
        <w:rFonts w:hint="default"/>
      </w:rPr>
    </w:lvl>
    <w:lvl w:ilvl="1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90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CD"/>
    <w:rsid w:val="00120A07"/>
    <w:rsid w:val="001625EC"/>
    <w:rsid w:val="001D339D"/>
    <w:rsid w:val="00320868"/>
    <w:rsid w:val="0043132C"/>
    <w:rsid w:val="004D4BA1"/>
    <w:rsid w:val="004F5408"/>
    <w:rsid w:val="00651AD8"/>
    <w:rsid w:val="007A0C57"/>
    <w:rsid w:val="007E1C49"/>
    <w:rsid w:val="008C4ABA"/>
    <w:rsid w:val="009E3EB7"/>
    <w:rsid w:val="00AB6471"/>
    <w:rsid w:val="00B011C4"/>
    <w:rsid w:val="00B24386"/>
    <w:rsid w:val="00C263D3"/>
    <w:rsid w:val="00C344CD"/>
    <w:rsid w:val="00EB0131"/>
    <w:rsid w:val="00F4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925B3-2CD2-4FA8-A785-DAC5944A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">
    <w:name w:val="Normal Table"/>
    <w:basedOn w:val="a"/>
    <w:rPr>
      <w:rFonts w:ascii="Century" w:hAnsi="Century"/>
    </w:rPr>
  </w:style>
  <w:style w:type="paragraph" w:customStyle="1" w:styleId="TableGrid">
    <w:name w:val="Table Grid"/>
    <w:basedOn w:val="a"/>
    <w:rPr>
      <w:rFonts w:ascii="Century" w:hAnsi="Century"/>
    </w:rPr>
  </w:style>
  <w:style w:type="character" w:styleId="aa">
    <w:name w:val="annotation reference"/>
    <w:unhideWhenUsed/>
    <w:rsid w:val="008C7F2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C7F20"/>
  </w:style>
  <w:style w:type="character" w:customStyle="1" w:styleId="ac">
    <w:name w:val="コメント文字列 (文字)"/>
    <w:link w:val="ab"/>
    <w:uiPriority w:val="99"/>
    <w:rsid w:val="008C7F20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7F2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C7F20"/>
    <w:rPr>
      <w:b/>
      <w:bCs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8C7F2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C7F2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F43796"/>
    <w:rPr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F4379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F43796"/>
    <w:rPr>
      <w:color w:val="000000"/>
      <w:sz w:val="21"/>
    </w:rPr>
  </w:style>
  <w:style w:type="table" w:styleId="af5">
    <w:name w:val="Table Grid"/>
    <w:basedOn w:val="a1"/>
    <w:uiPriority w:val="39"/>
    <w:rsid w:val="0002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276B7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4FF8A-521B-406B-9C7E-F2F682A9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2022-03-29T04:55:00Z</dcterms:created>
  <dcterms:modified xsi:type="dcterms:W3CDTF">2022-03-29T04:55:00Z</dcterms:modified>
</cp:coreProperties>
</file>