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8D" w:rsidRPr="00026A0A" w:rsidRDefault="007F6D8D" w:rsidP="007F6D8D">
      <w:pPr>
        <w:rPr>
          <w:rFonts w:ascii="ＭＳ ゴシック" w:eastAsia="ＭＳ ゴシック" w:hAnsi="ＭＳ ゴシック"/>
          <w:szCs w:val="21"/>
        </w:rPr>
      </w:pPr>
    </w:p>
    <w:p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rsidR="00BE59C4" w:rsidRPr="00026A0A" w:rsidRDefault="00BE59C4" w:rsidP="00BE59C4">
      <w:pPr>
        <w:jc w:val="center"/>
        <w:rPr>
          <w:rFonts w:ascii="ＭＳ ゴシック" w:eastAsia="ＭＳ ゴシック" w:hAnsi="ＭＳ ゴシック"/>
        </w:rPr>
      </w:pPr>
      <w:bookmarkStart w:id="0" w:name="_GoBack"/>
      <w:bookmarkEnd w:id="0"/>
    </w:p>
    <w:p w:rsidR="00BE59C4" w:rsidRPr="00026A0A" w:rsidRDefault="00BE59C4" w:rsidP="00BE59C4">
      <w:pPr>
        <w:jc w:val="center"/>
        <w:rPr>
          <w:rFonts w:ascii="ＭＳ ゴシック" w:eastAsia="ＭＳ ゴシック" w:hAnsi="ＭＳ ゴシック"/>
        </w:rPr>
      </w:pPr>
    </w:p>
    <w:p w:rsidR="00BE59C4" w:rsidRPr="00026A0A" w:rsidRDefault="00BE59C4" w:rsidP="00BE59C4">
      <w:pPr>
        <w:jc w:val="center"/>
        <w:rPr>
          <w:rFonts w:ascii="ＭＳ ゴシック" w:eastAsia="ＭＳ ゴシック" w:hAnsi="ＭＳ ゴシック"/>
          <w:sz w:val="24"/>
          <w:szCs w:val="32"/>
          <w:u w:val="single"/>
        </w:rPr>
      </w:pPr>
    </w:p>
    <w:p w:rsidR="00BE59C4" w:rsidRPr="00026A0A" w:rsidRDefault="00BE59C4" w:rsidP="00BE59C4">
      <w:pPr>
        <w:jc w:val="center"/>
        <w:rPr>
          <w:rFonts w:ascii="ＭＳ ゴシック" w:eastAsia="ＭＳ ゴシック" w:hAnsi="ＭＳ ゴシック"/>
          <w:sz w:val="24"/>
          <w:szCs w:val="32"/>
        </w:rPr>
      </w:pPr>
    </w:p>
    <w:p w:rsidR="00BE59C4" w:rsidRPr="00026A0A" w:rsidRDefault="00CF494F"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令和３</w:t>
      </w:r>
      <w:r w:rsidR="002E7CD8">
        <w:rPr>
          <w:rFonts w:ascii="ＭＳ ゴシック" w:eastAsia="ＭＳ ゴシック" w:hAnsi="ＭＳ ゴシック" w:hint="eastAsia"/>
          <w:sz w:val="24"/>
          <w:szCs w:val="32"/>
        </w:rPr>
        <w:t>年度</w:t>
      </w:r>
      <w:r>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CF494F"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令和３</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（印）</w:t>
      </w:r>
    </w:p>
    <w:p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sz w:val="24"/>
          <w:szCs w:val="32"/>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p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rsidTr="00622963">
        <w:tc>
          <w:tcPr>
            <w:tcW w:w="9836" w:type="dxa"/>
            <w:shd w:val="clear" w:color="auto" w:fill="auto"/>
          </w:tcPr>
          <w:p w:rsidR="00BE59C4" w:rsidRPr="00026A0A" w:rsidRDefault="00CF494F" w:rsidP="00622963">
            <w:pPr>
              <w:jc w:val="left"/>
              <w:rPr>
                <w:rFonts w:ascii="ＭＳ ゴシック" w:eastAsia="ＭＳ ゴシック" w:hAnsi="ＭＳ ゴシック"/>
              </w:rPr>
            </w:pPr>
            <w:r>
              <w:rPr>
                <w:rFonts w:ascii="ＭＳ ゴシック" w:eastAsia="ＭＳ ゴシック" w:hAnsi="ＭＳ ゴシック" w:hint="eastAsia"/>
              </w:rPr>
              <w:t>【参考】令和３年度難病等制度推進事業実施要綱</w:t>
            </w:r>
            <w:r w:rsidR="00BE59C4" w:rsidRPr="00026A0A">
              <w:rPr>
                <w:rFonts w:ascii="ＭＳ ゴシック" w:eastAsia="ＭＳ ゴシック" w:hAnsi="ＭＳ ゴシック" w:hint="eastAsia"/>
              </w:rPr>
              <w:t>（抄）</w:t>
            </w:r>
          </w:p>
          <w:p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rsidR="00CF494F" w:rsidRPr="00CF494F" w:rsidRDefault="00BE59C4" w:rsidP="00CF494F">
            <w:pPr>
              <w:ind w:left="420" w:hangingChars="200" w:hanging="420"/>
              <w:jc w:val="left"/>
              <w:rPr>
                <w:rFonts w:ascii="ＭＳ ゴシック" w:eastAsia="ＭＳ ゴシック" w:hAnsi="ＭＳ ゴシック" w:hint="eastAsia"/>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rsidR="009437F1" w:rsidRPr="00D51AA1" w:rsidRDefault="009437F1" w:rsidP="00C87FA2">
      <w:pPr>
        <w:pStyle w:val="a5"/>
        <w:rPr>
          <w:rFonts w:ascii="ＭＳ ゴシック" w:hAnsi="ＭＳ ゴシック"/>
          <w:sz w:val="2"/>
          <w:highlight w:val="yellow"/>
        </w:rPr>
      </w:pPr>
    </w:p>
    <w:sectPr w:rsidR="009437F1" w:rsidRPr="00D51AA1" w:rsidSect="00D23E6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EF" w:rsidRDefault="00027AEF">
      <w:r>
        <w:separator/>
      </w:r>
    </w:p>
  </w:endnote>
  <w:endnote w:type="continuationSeparator" w:id="0">
    <w:p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EF" w:rsidRDefault="00027AEF">
      <w:r>
        <w:separator/>
      </w:r>
    </w:p>
  </w:footnote>
  <w:footnote w:type="continuationSeparator" w:id="0">
    <w:p w:rsidR="00027AEF" w:rsidRDefault="0002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BF" w:rsidRDefault="007D5A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abstractNumId w:val="6"/>
  </w:num>
  <w:num w:numId="2">
    <w:abstractNumId w:val="17"/>
  </w:num>
  <w:num w:numId="3">
    <w:abstractNumId w:val="13"/>
  </w:num>
  <w:num w:numId="4">
    <w:abstractNumId w:val="2"/>
  </w:num>
  <w:num w:numId="5">
    <w:abstractNumId w:val="4"/>
  </w:num>
  <w:num w:numId="6">
    <w:abstractNumId w:val="3"/>
  </w:num>
  <w:num w:numId="7">
    <w:abstractNumId w:val="8"/>
  </w:num>
  <w:num w:numId="8">
    <w:abstractNumId w:val="18"/>
  </w:num>
  <w:num w:numId="9">
    <w:abstractNumId w:val="16"/>
  </w:num>
  <w:num w:numId="10">
    <w:abstractNumId w:val="20"/>
  </w:num>
  <w:num w:numId="11">
    <w:abstractNumId w:val="1"/>
  </w:num>
  <w:num w:numId="12">
    <w:abstractNumId w:val="10"/>
  </w:num>
  <w:num w:numId="13">
    <w:abstractNumId w:val="0"/>
  </w:num>
  <w:num w:numId="14">
    <w:abstractNumId w:val="7"/>
  </w:num>
  <w:num w:numId="15">
    <w:abstractNumId w:val="14"/>
  </w:num>
  <w:num w:numId="16">
    <w:abstractNumId w:val="12"/>
  </w:num>
  <w:num w:numId="17">
    <w:abstractNumId w:val="9"/>
  </w:num>
  <w:num w:numId="18">
    <w:abstractNumId w:val="11"/>
  </w:num>
  <w:num w:numId="19">
    <w:abstractNumId w:val="5"/>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A59AD"/>
    <w:rsid w:val="001A757D"/>
    <w:rsid w:val="001C18B1"/>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49E8"/>
    <w:rsid w:val="00D762B8"/>
    <w:rsid w:val="00D77212"/>
    <w:rsid w:val="00D80666"/>
    <w:rsid w:val="00D80974"/>
    <w:rsid w:val="00D80FF0"/>
    <w:rsid w:val="00D81AA3"/>
    <w:rsid w:val="00D84575"/>
    <w:rsid w:val="00D87655"/>
    <w:rsid w:val="00D93690"/>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582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2019-10-23T09:02:00Z</dcterms:created>
  <dcterms:modified xsi:type="dcterms:W3CDTF">2021-01-19T01:01:00Z</dcterms:modified>
  <cp:contentStatus/>
</cp:coreProperties>
</file>