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767" w:rsidRDefault="00ED1767" w:rsidP="00ED1767">
      <w:pPr>
        <w:ind w:leftChars="200" w:left="5040" w:hangingChars="2200" w:hanging="4620"/>
      </w:pPr>
      <w:r>
        <w:rPr>
          <w:rFonts w:hint="eastAsia"/>
          <w:noProof/>
        </w:rPr>
        <mc:AlternateContent>
          <mc:Choice Requires="wps">
            <w:drawing>
              <wp:anchor distT="0" distB="0" distL="114300" distR="114300" simplePos="0" relativeHeight="251670528" behindDoc="0" locked="0" layoutInCell="1" allowOverlap="1" wp14:anchorId="350E6510" wp14:editId="0447DDD9">
                <wp:simplePos x="0" y="0"/>
                <wp:positionH relativeFrom="column">
                  <wp:posOffset>3434938</wp:posOffset>
                </wp:positionH>
                <wp:positionV relativeFrom="paragraph">
                  <wp:posOffset>-368135</wp:posOffset>
                </wp:positionV>
                <wp:extent cx="2883988" cy="323850"/>
                <wp:effectExtent l="0" t="0" r="12065"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988" cy="323850"/>
                        </a:xfrm>
                        <a:prstGeom prst="rect">
                          <a:avLst/>
                        </a:prstGeom>
                        <a:solidFill>
                          <a:srgbClr val="FFFFFF"/>
                        </a:solidFill>
                        <a:ln w="9525">
                          <a:solidFill>
                            <a:srgbClr val="000000"/>
                          </a:solidFill>
                          <a:miter lim="800000"/>
                          <a:headEnd/>
                          <a:tailEnd/>
                        </a:ln>
                      </wps:spPr>
                      <wps:txbx>
                        <w:txbxContent>
                          <w:p w:rsidR="00ED1767" w:rsidRPr="00003CD5" w:rsidRDefault="00ED1767" w:rsidP="00ED1767">
                            <w:pPr>
                              <w:snapToGrid w:val="0"/>
                              <w:jc w:val="center"/>
                              <w:rPr>
                                <w:rFonts w:ascii="メイリオ" w:eastAsia="メイリオ" w:hAnsi="メイリオ" w:cs="メイリオ"/>
                                <w:sz w:val="24"/>
                              </w:rPr>
                            </w:pPr>
                            <w:r>
                              <w:rPr>
                                <w:rFonts w:ascii="メイリオ" w:eastAsia="メイリオ" w:hAnsi="メイリオ" w:cs="メイリオ" w:hint="eastAsia"/>
                                <w:sz w:val="24"/>
                              </w:rPr>
                              <w:t>筑波大学附属中学校　指導案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270.45pt;margin-top:-29pt;width:227.1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">
                <v:textbox inset="5.85pt,.7pt,5.85pt,.7pt">
                  <w:txbxContent>
                    <w:p w:rsidR="00ED1767" w:rsidRPr="00003CD5" w:rsidRDefault="00ED1767" w:rsidP="00ED1767">
                      <w:pPr>
                        <w:snapToGrid w:val="0"/>
                        <w:jc w:val="center"/>
                        <w:rPr>
                          <w:rFonts w:ascii="メイリオ" w:eastAsia="メイリオ" w:hAnsi="メイリオ" w:cs="メイリオ"/>
                          <w:sz w:val="24"/>
                        </w:rPr>
                      </w:pPr>
                      <w:r>
                        <w:rPr>
                          <w:rFonts w:ascii="メイリオ" w:eastAsia="メイリオ" w:hAnsi="メイリオ" w:cs="メイリオ" w:hint="eastAsia"/>
                          <w:sz w:val="24"/>
                        </w:rPr>
                        <w:t>筑波大学附属中学校　指導案</w:t>
                      </w:r>
                    </w:p>
                  </w:txbxContent>
                </v:textbox>
              </v:shape>
            </w:pict>
          </mc:Fallback>
        </mc:AlternateContent>
      </w:r>
      <w:r>
        <w:rPr>
          <w:rFonts w:hint="eastAsia"/>
        </w:rPr>
        <w:t>中学校社会科（公民的分野）「よりよい社会を目指して」における薬害に関する学習</w:t>
      </w:r>
    </w:p>
    <w:p w:rsidR="00ED1767" w:rsidRDefault="00ED1767" w:rsidP="00ED1767">
      <w:pPr>
        <w:ind w:left="4320" w:hanging="4320"/>
      </w:pPr>
    </w:p>
    <w:p w:rsidR="00ED1767" w:rsidRDefault="00ED1767" w:rsidP="00ED1767"/>
    <w:p w:rsidR="00ED1767" w:rsidRDefault="00ED1767" w:rsidP="00ED1767">
      <w:pPr>
        <w:ind w:left="1260" w:hangingChars="600" w:hanging="1260"/>
      </w:pPr>
      <w:r>
        <w:rPr>
          <w:rFonts w:hint="eastAsia"/>
        </w:rPr>
        <w:t>１　学習内容　　持続可能な社会を形成するという観点から，個人が健康で文化的な生活を送りつつ，よりよい社会を築いていくために解決すべき課題として，「薬害」を取り上げ，「薬害を根絶するために必要なこと」などを探究し，自分の考えをまとめる。（２時間扱い）</w:t>
      </w:r>
    </w:p>
    <w:p w:rsidR="00ED1767" w:rsidRDefault="00ED1767" w:rsidP="00ED1767">
      <w:pPr>
        <w:ind w:left="1260" w:hangingChars="600" w:hanging="1260"/>
      </w:pPr>
    </w:p>
    <w:p w:rsidR="00ED1767" w:rsidRPr="003C0CB5" w:rsidRDefault="00ED1767" w:rsidP="00ED1767">
      <w:pPr>
        <w:ind w:left="1260" w:hangingChars="600" w:hanging="1260"/>
      </w:pPr>
      <w:r>
        <w:rPr>
          <w:rFonts w:hint="eastAsia"/>
        </w:rPr>
        <w:t>２　目標・評価　公民的分野のまとめの単元として位置付け，以下に示した分野としての目標（特に下線部の内容）とともに，社会科の教科目標として示された「公民的資質の基礎」がどれだけ養われたかを形成的に評価する。</w:t>
      </w:r>
    </w:p>
    <w:p w:rsidR="00ED1767" w:rsidRPr="0059493F" w:rsidRDefault="00ED1767" w:rsidP="00ED1767">
      <w:r>
        <w:rPr>
          <w:rFonts w:hint="eastAsia"/>
        </w:rPr>
        <w:t xml:space="preserve">　　【公民的分野の目標】</w:t>
      </w:r>
    </w:p>
    <w:p w:rsidR="00ED1767" w:rsidRDefault="00ED1767" w:rsidP="00ED1767">
      <w:pPr>
        <w:ind w:left="840" w:hangingChars="400" w:hanging="840"/>
      </w:pPr>
      <w:r>
        <w:rPr>
          <w:rFonts w:hint="eastAsia"/>
        </w:rPr>
        <w:t xml:space="preserve">　　　</w:t>
      </w:r>
      <w:r>
        <w:rPr>
          <w:rFonts w:hint="eastAsia"/>
        </w:rPr>
        <w:t xml:space="preserve">(1) </w:t>
      </w:r>
      <w:r w:rsidRPr="003404A6">
        <w:rPr>
          <w:rFonts w:hint="eastAsia"/>
          <w:u w:val="single"/>
        </w:rPr>
        <w:t>個人の尊厳と人権の尊重の意義</w:t>
      </w:r>
      <w:r>
        <w:rPr>
          <w:rFonts w:hint="eastAsia"/>
        </w:rPr>
        <w:t>，特に</w:t>
      </w:r>
      <w:r w:rsidRPr="003404A6">
        <w:rPr>
          <w:rFonts w:hint="eastAsia"/>
          <w:u w:val="single"/>
        </w:rPr>
        <w:t>自由・権利と責任・義務の関係を広い視野から正しく認識</w:t>
      </w:r>
      <w:r>
        <w:rPr>
          <w:rFonts w:hint="eastAsia"/>
        </w:rPr>
        <w:t>させ，</w:t>
      </w:r>
      <w:r w:rsidRPr="003404A6">
        <w:rPr>
          <w:rFonts w:hint="eastAsia"/>
          <w:u w:val="single"/>
        </w:rPr>
        <w:t>民主主義に関する理解</w:t>
      </w:r>
      <w:r>
        <w:rPr>
          <w:rFonts w:hint="eastAsia"/>
        </w:rPr>
        <w:t>を深めるとともに，</w:t>
      </w:r>
      <w:r w:rsidRPr="003404A6">
        <w:rPr>
          <w:rFonts w:hint="eastAsia"/>
          <w:u w:val="single"/>
        </w:rPr>
        <w:t>国民主権を担う公民として必要な基礎的教養</w:t>
      </w:r>
      <w:r>
        <w:rPr>
          <w:rFonts w:hint="eastAsia"/>
        </w:rPr>
        <w:t>を培う。</w:t>
      </w:r>
    </w:p>
    <w:p w:rsidR="00ED1767" w:rsidRDefault="00ED1767" w:rsidP="00ED1767">
      <w:pPr>
        <w:ind w:left="840" w:hangingChars="400" w:hanging="840"/>
      </w:pPr>
      <w:r>
        <w:rPr>
          <w:rFonts w:hint="eastAsia"/>
        </w:rPr>
        <w:t xml:space="preserve">　　　</w:t>
      </w:r>
      <w:r>
        <w:rPr>
          <w:rFonts w:hint="eastAsia"/>
        </w:rPr>
        <w:t xml:space="preserve">(2) </w:t>
      </w:r>
      <w:r w:rsidRPr="003404A6">
        <w:rPr>
          <w:rFonts w:hint="eastAsia"/>
          <w:u w:val="single"/>
        </w:rPr>
        <w:t>民主政治の意義</w:t>
      </w:r>
      <w:r>
        <w:rPr>
          <w:rFonts w:hint="eastAsia"/>
        </w:rPr>
        <w:t>，</w:t>
      </w:r>
      <w:r w:rsidRPr="003404A6">
        <w:rPr>
          <w:rFonts w:hint="eastAsia"/>
          <w:u w:val="single"/>
        </w:rPr>
        <w:t>国民の生活の向上と経済活動とのかかわり</w:t>
      </w:r>
      <w:r>
        <w:rPr>
          <w:rFonts w:hint="eastAsia"/>
        </w:rPr>
        <w:t>及び現代の社会生活などについて，</w:t>
      </w:r>
      <w:r w:rsidRPr="003404A6">
        <w:rPr>
          <w:rFonts w:hint="eastAsia"/>
          <w:u w:val="single"/>
        </w:rPr>
        <w:t>個人と社会とのかかわりを中心に理解を深め</w:t>
      </w:r>
      <w:r>
        <w:rPr>
          <w:rFonts w:hint="eastAsia"/>
        </w:rPr>
        <w:t>，</w:t>
      </w:r>
      <w:r w:rsidRPr="003404A6">
        <w:rPr>
          <w:rFonts w:hint="eastAsia"/>
          <w:u w:val="single"/>
        </w:rPr>
        <w:t>現代社会についての見方や考え方の基礎</w:t>
      </w:r>
      <w:r>
        <w:rPr>
          <w:rFonts w:hint="eastAsia"/>
        </w:rPr>
        <w:t>を養うとともに，</w:t>
      </w:r>
      <w:r w:rsidRPr="003404A6">
        <w:rPr>
          <w:rFonts w:hint="eastAsia"/>
          <w:u w:val="single"/>
        </w:rPr>
        <w:t>社会の諸問題に着目</w:t>
      </w:r>
      <w:r>
        <w:rPr>
          <w:rFonts w:hint="eastAsia"/>
        </w:rPr>
        <w:t>させ，自ら考えようとする態度を育てる。</w:t>
      </w:r>
    </w:p>
    <w:p w:rsidR="00ED1767" w:rsidRDefault="00ED1767" w:rsidP="00ED1767">
      <w:pPr>
        <w:ind w:left="840" w:hangingChars="400" w:hanging="840"/>
      </w:pPr>
      <w:r>
        <w:rPr>
          <w:rFonts w:hint="eastAsia"/>
        </w:rPr>
        <w:t xml:space="preserve">　　　</w:t>
      </w:r>
      <w:r>
        <w:rPr>
          <w:rFonts w:hint="eastAsia"/>
        </w:rPr>
        <w:t xml:space="preserve">(4) </w:t>
      </w:r>
      <w:r>
        <w:rPr>
          <w:rFonts w:hint="eastAsia"/>
        </w:rPr>
        <w:t>現代の社会的事象に対する関心を高め，様々な資料を適切に収集，選択して多面的・多角的に考察し，事実を正確にとらえ，公正に判断するとともに適切に表現する能力と態度を育てる。</w:t>
      </w:r>
    </w:p>
    <w:p w:rsidR="00ED1767" w:rsidRDefault="00ED1767" w:rsidP="00ED1767">
      <w:pPr>
        <w:ind w:left="840" w:hangingChars="400" w:hanging="840"/>
      </w:pPr>
      <w:r>
        <w:rPr>
          <w:rFonts w:hint="eastAsia"/>
        </w:rPr>
        <w:t xml:space="preserve">　　</w:t>
      </w:r>
    </w:p>
    <w:p w:rsidR="00ED1767" w:rsidRDefault="00ED1767" w:rsidP="00ED1767">
      <w:pPr>
        <w:ind w:left="840" w:hangingChars="400" w:hanging="840"/>
      </w:pPr>
      <w:r>
        <w:rPr>
          <w:noProof/>
        </w:rPr>
        <mc:AlternateContent>
          <mc:Choice Requires="wps">
            <w:drawing>
              <wp:anchor distT="0" distB="0" distL="114300" distR="114300" simplePos="0" relativeHeight="251659264" behindDoc="0" locked="0" layoutInCell="1" allowOverlap="1" wp14:anchorId="541688CD" wp14:editId="7F8AF86F">
                <wp:simplePos x="0" y="0"/>
                <wp:positionH relativeFrom="column">
                  <wp:posOffset>161925</wp:posOffset>
                </wp:positionH>
                <wp:positionV relativeFrom="paragraph">
                  <wp:posOffset>180975</wp:posOffset>
                </wp:positionV>
                <wp:extent cx="6019800" cy="385762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857625"/>
                        </a:xfrm>
                        <a:prstGeom prst="rect">
                          <a:avLst/>
                        </a:prstGeom>
                        <a:solidFill>
                          <a:srgbClr val="FFFFFF"/>
                        </a:solidFill>
                        <a:ln w="9525">
                          <a:solidFill>
                            <a:srgbClr val="000000"/>
                          </a:solidFill>
                          <a:miter lim="800000"/>
                          <a:headEnd/>
                          <a:tailEnd/>
                        </a:ln>
                      </wps:spPr>
                      <wps:txbx>
                        <w:txbxContent>
                          <w:p w:rsidR="00ED1767" w:rsidRDefault="00ED1767" w:rsidP="00ED17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2.75pt;margin-top:14.25pt;width:474pt;height:30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">
                <v:textbox>
                  <w:txbxContent>
                    <w:p w:rsidR="00ED1767" w:rsidRDefault="00ED1767" w:rsidP="00ED1767"/>
                  </w:txbxContent>
                </v:textbox>
              </v:shape>
            </w:pict>
          </mc:Fallback>
        </mc:AlternateContent>
      </w:r>
    </w:p>
    <w:p w:rsidR="00ED1767" w:rsidRDefault="00ED1767" w:rsidP="00ED1767">
      <w:pPr>
        <w:ind w:left="840" w:hangingChars="400" w:hanging="840"/>
      </w:pPr>
    </w:p>
    <w:p w:rsidR="00ED1767" w:rsidRDefault="00ED1767" w:rsidP="00ED1767">
      <w:pPr>
        <w:ind w:left="840" w:hangingChars="400" w:hanging="840"/>
      </w:pPr>
      <w:r>
        <w:rPr>
          <w:rFonts w:hint="eastAsia"/>
          <w:noProof/>
        </w:rPr>
        <mc:AlternateContent>
          <mc:Choice Requires="wps">
            <w:drawing>
              <wp:anchor distT="0" distB="0" distL="114300" distR="114300" simplePos="0" relativeHeight="251661312" behindDoc="0" locked="0" layoutInCell="1" allowOverlap="1" wp14:anchorId="1169C3F8" wp14:editId="218FCE7F">
                <wp:simplePos x="0" y="0"/>
                <wp:positionH relativeFrom="column">
                  <wp:posOffset>3200400</wp:posOffset>
                </wp:positionH>
                <wp:positionV relativeFrom="paragraph">
                  <wp:posOffset>76200</wp:posOffset>
                </wp:positionV>
                <wp:extent cx="66675" cy="3124200"/>
                <wp:effectExtent l="76200" t="38100" r="66675" b="57150"/>
                <wp:wrapNone/>
                <wp:docPr id="3" name="直線矢印コネクタ 3"/>
                <wp:cNvGraphicFramePr/>
                <a:graphic xmlns:a="http://schemas.openxmlformats.org/drawingml/2006/main">
                  <a:graphicData uri="http://schemas.microsoft.com/office/word/2010/wordprocessingShape">
                    <wps:wsp>
                      <wps:cNvCnPr/>
                      <wps:spPr>
                        <a:xfrm>
                          <a:off x="0" y="0"/>
                          <a:ext cx="66675" cy="3124200"/>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 o:spid="_x0000_s1026" type="#_x0000_t32" style="position:absolute;left:0;text-align:left;margin-left:252pt;margin-top:6pt;width:5.25pt;height:24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" strokecolor="black [3040]">
                <v:stroke startarrow="classic" endarrow="classic"/>
              </v:shape>
            </w:pict>
          </mc:Fallback>
        </mc:AlternateContent>
      </w:r>
    </w:p>
    <w:p w:rsidR="00ED1767" w:rsidRDefault="00ED1767" w:rsidP="00ED1767">
      <w:pPr>
        <w:ind w:left="840" w:hangingChars="400" w:hanging="840"/>
      </w:pPr>
      <w:r>
        <w:rPr>
          <w:rFonts w:hint="eastAsia"/>
          <w:noProof/>
        </w:rPr>
        <mc:AlternateContent>
          <mc:Choice Requires="wps">
            <w:drawing>
              <wp:anchor distT="0" distB="0" distL="114300" distR="114300" simplePos="0" relativeHeight="251662336" behindDoc="0" locked="0" layoutInCell="1" allowOverlap="1" wp14:anchorId="24F1A9F7" wp14:editId="66123BAD">
                <wp:simplePos x="0" y="0"/>
                <wp:positionH relativeFrom="column">
                  <wp:posOffset>1362075</wp:posOffset>
                </wp:positionH>
                <wp:positionV relativeFrom="paragraph">
                  <wp:posOffset>200025</wp:posOffset>
                </wp:positionV>
                <wp:extent cx="723900" cy="54292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72390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ED1767" w:rsidRDefault="00ED1767" w:rsidP="00ED1767">
                            <w:pPr>
                              <w:jc w:val="center"/>
                            </w:pPr>
                            <w:r>
                              <w:rPr>
                                <w:rFonts w:hint="eastAsia"/>
                              </w:rPr>
                              <w:t>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4" o:spid="_x0000_s1028" style="position:absolute;left:0;text-align:left;margin-left:107.25pt;margin-top:15.75pt;width:57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" fillcolor="white [3201]" strokecolor="black [3200]" strokeweight="2pt">
                <v:textbox>
                  <w:txbxContent>
                    <w:p w:rsidR="00ED1767" w:rsidRDefault="00ED1767" w:rsidP="00ED1767">
                      <w:pPr>
                        <w:jc w:val="center"/>
                      </w:pPr>
                      <w:r>
                        <w:rPr>
                          <w:rFonts w:hint="eastAsia"/>
                        </w:rPr>
                        <w:t>個人</w:t>
                      </w:r>
                    </w:p>
                  </w:txbxContent>
                </v:textbox>
              </v:oval>
            </w:pict>
          </mc:Fallback>
        </mc:AlternateContent>
      </w:r>
      <w:r>
        <w:rPr>
          <w:rFonts w:hint="eastAsia"/>
          <w:noProof/>
        </w:rPr>
        <mc:AlternateContent>
          <mc:Choice Requires="wps">
            <w:drawing>
              <wp:anchor distT="0" distB="0" distL="114300" distR="114300" simplePos="0" relativeHeight="251663360" behindDoc="0" locked="0" layoutInCell="1" allowOverlap="1" wp14:anchorId="6488389B" wp14:editId="58F08D90">
                <wp:simplePos x="0" y="0"/>
                <wp:positionH relativeFrom="column">
                  <wp:posOffset>4238625</wp:posOffset>
                </wp:positionH>
                <wp:positionV relativeFrom="paragraph">
                  <wp:posOffset>219075</wp:posOffset>
                </wp:positionV>
                <wp:extent cx="723900" cy="542925"/>
                <wp:effectExtent l="0" t="0" r="19050" b="28575"/>
                <wp:wrapNone/>
                <wp:docPr id="5" name="円/楕円 5"/>
                <wp:cNvGraphicFramePr/>
                <a:graphic xmlns:a="http://schemas.openxmlformats.org/drawingml/2006/main">
                  <a:graphicData uri="http://schemas.microsoft.com/office/word/2010/wordprocessingShape">
                    <wps:wsp>
                      <wps:cNvSpPr/>
                      <wps:spPr>
                        <a:xfrm>
                          <a:off x="0" y="0"/>
                          <a:ext cx="723900" cy="542925"/>
                        </a:xfrm>
                        <a:prstGeom prst="ellipse">
                          <a:avLst/>
                        </a:prstGeom>
                        <a:solidFill>
                          <a:sysClr val="window" lastClr="FFFFFF"/>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企業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5" o:spid="_x0000_s1029" style="position:absolute;left:0;text-align:left;margin-left:333.75pt;margin-top:17.25pt;width:57pt;height:4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" fillcolor="window" strokecolor="windowText" strokeweight="2pt">
                <v:textbox>
                  <w:txbxContent>
                    <w:p w:rsidR="00ED1767" w:rsidRDefault="00ED1767" w:rsidP="00ED1767">
                      <w:pPr>
                        <w:jc w:val="center"/>
                      </w:pPr>
                      <w:r>
                        <w:rPr>
                          <w:rFonts w:hint="eastAsia"/>
                        </w:rPr>
                        <w:t>企業</w:t>
                      </w:r>
                    </w:p>
                  </w:txbxContent>
                </v:textbox>
              </v:oval>
            </w:pict>
          </mc:Fallback>
        </mc:AlternateContent>
      </w:r>
    </w:p>
    <w:p w:rsidR="00ED1767" w:rsidRDefault="00ED1767" w:rsidP="00ED1767">
      <w:pPr>
        <w:ind w:left="840" w:hangingChars="400" w:hanging="840"/>
      </w:pPr>
    </w:p>
    <w:p w:rsidR="00ED1767" w:rsidRDefault="00ED1767" w:rsidP="00ED1767">
      <w:pPr>
        <w:ind w:left="840" w:hangingChars="400" w:hanging="840"/>
      </w:pPr>
    </w:p>
    <w:p w:rsidR="00ED1767" w:rsidRDefault="00ED1767" w:rsidP="00ED1767">
      <w:pPr>
        <w:ind w:left="840" w:hangingChars="400" w:hanging="840"/>
      </w:pPr>
    </w:p>
    <w:p w:rsidR="00ED1767" w:rsidRDefault="00ED1767" w:rsidP="00ED1767">
      <w:pPr>
        <w:ind w:left="840" w:hangingChars="400" w:hanging="840"/>
      </w:pPr>
    </w:p>
    <w:p w:rsidR="00ED1767" w:rsidRDefault="00ED1767" w:rsidP="00ED1767">
      <w:pPr>
        <w:ind w:left="840" w:hangingChars="400" w:hanging="840"/>
      </w:pPr>
    </w:p>
    <w:p w:rsidR="00ED1767" w:rsidRDefault="00ED1767" w:rsidP="00ED1767">
      <w:pPr>
        <w:ind w:left="840" w:hangingChars="400" w:hanging="840"/>
      </w:pPr>
      <w:r>
        <w:rPr>
          <w:rFonts w:hint="eastAsia"/>
          <w:noProof/>
        </w:rPr>
        <mc:AlternateContent>
          <mc:Choice Requires="wps">
            <w:drawing>
              <wp:anchor distT="0" distB="0" distL="114300" distR="114300" simplePos="0" relativeHeight="251668480" behindDoc="0" locked="0" layoutInCell="1" allowOverlap="1" wp14:anchorId="1F73C5CD" wp14:editId="3777FFF2">
                <wp:simplePos x="0" y="0"/>
                <wp:positionH relativeFrom="column">
                  <wp:posOffset>1466850</wp:posOffset>
                </wp:positionH>
                <wp:positionV relativeFrom="paragraph">
                  <wp:posOffset>171450</wp:posOffset>
                </wp:positionV>
                <wp:extent cx="723900" cy="542925"/>
                <wp:effectExtent l="0" t="0" r="19050" b="28575"/>
                <wp:wrapNone/>
                <wp:docPr id="10" name="円/楕円 10"/>
                <wp:cNvGraphicFramePr/>
                <a:graphic xmlns:a="http://schemas.openxmlformats.org/drawingml/2006/main">
                  <a:graphicData uri="http://schemas.microsoft.com/office/word/2010/wordprocessingShape">
                    <wps:wsp>
                      <wps:cNvSpPr/>
                      <wps:spPr>
                        <a:xfrm>
                          <a:off x="0" y="0"/>
                          <a:ext cx="723900" cy="542925"/>
                        </a:xfrm>
                        <a:prstGeom prst="ellipse">
                          <a:avLst/>
                        </a:prstGeom>
                        <a:solidFill>
                          <a:sysClr val="window" lastClr="FFFFFF"/>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病院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0" o:spid="_x0000_s1030" style="position:absolute;left:0;text-align:left;margin-left:115.5pt;margin-top:13.5pt;width:57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" fillcolor="window" strokecolor="windowText" strokeweight="2pt">
                <v:textbox>
                  <w:txbxContent>
                    <w:p w:rsidR="00ED1767" w:rsidRDefault="00ED1767" w:rsidP="00ED1767">
                      <w:pPr>
                        <w:jc w:val="center"/>
                      </w:pPr>
                      <w:r>
                        <w:rPr>
                          <w:rFonts w:hint="eastAsia"/>
                        </w:rPr>
                        <w:t>病院</w:t>
                      </w:r>
                    </w:p>
                  </w:txbxContent>
                </v:textbox>
              </v:oval>
            </w:pict>
          </mc:Fallback>
        </mc:AlternateContent>
      </w:r>
      <w:r>
        <w:rPr>
          <w:rFonts w:hint="eastAsia"/>
          <w:noProof/>
        </w:rPr>
        <mc:AlternateContent>
          <mc:Choice Requires="wps">
            <w:drawing>
              <wp:anchor distT="0" distB="0" distL="114300" distR="114300" simplePos="0" relativeHeight="251665408" behindDoc="0" locked="0" layoutInCell="1" allowOverlap="1" wp14:anchorId="11A2C2C8" wp14:editId="2C171A4B">
                <wp:simplePos x="0" y="0"/>
                <wp:positionH relativeFrom="column">
                  <wp:posOffset>2222500</wp:posOffset>
                </wp:positionH>
                <wp:positionV relativeFrom="paragraph">
                  <wp:posOffset>60325</wp:posOffset>
                </wp:positionV>
                <wp:extent cx="1840230" cy="542925"/>
                <wp:effectExtent l="0" t="361950" r="0" b="371475"/>
                <wp:wrapNone/>
                <wp:docPr id="7" name="円/楕円 7"/>
                <wp:cNvGraphicFramePr/>
                <a:graphic xmlns:a="http://schemas.openxmlformats.org/drawingml/2006/main">
                  <a:graphicData uri="http://schemas.microsoft.com/office/word/2010/wordprocessingShape">
                    <wps:wsp>
                      <wps:cNvSpPr/>
                      <wps:spPr>
                        <a:xfrm rot="2341978">
                          <a:off x="0" y="0"/>
                          <a:ext cx="1840230" cy="542925"/>
                        </a:xfrm>
                        <a:prstGeom prst="ellipse">
                          <a:avLst/>
                        </a:prstGeom>
                        <a:solidFill>
                          <a:sysClr val="window" lastClr="FFFFFF">
                            <a:alpha val="0"/>
                          </a:sysClr>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国会</w:t>
                            </w:r>
                          </w:p>
                          <w:p w:rsidR="00ED1767" w:rsidRDefault="00ED1767" w:rsidP="00ED176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31" style="position:absolute;left:0;text-align:left;margin-left:175pt;margin-top:4.75pt;width:144.9pt;height:42.75pt;rotation:2558065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" fillcolor="window" strokecolor="windowText" strokeweight="2pt">
                <v:fill opacity="0"/>
                <v:textbox>
                  <w:txbxContent>
                    <w:p w:rsidR="00ED1767" w:rsidRDefault="00ED1767" w:rsidP="00ED1767">
                      <w:pPr>
                        <w:jc w:val="center"/>
                      </w:pPr>
                      <w:r>
                        <w:rPr>
                          <w:rFonts w:hint="eastAsia"/>
                        </w:rPr>
                        <w:t>国会</w:t>
                      </w:r>
                    </w:p>
                    <w:p w:rsidR="00ED1767" w:rsidRDefault="00ED1767" w:rsidP="00ED1767"/>
                  </w:txbxContent>
                </v:textbox>
              </v:oval>
            </w:pict>
          </mc:Fallback>
        </mc:AlternateContent>
      </w:r>
      <w:r>
        <w:rPr>
          <w:rFonts w:hint="eastAsia"/>
          <w:noProof/>
        </w:rPr>
        <mc:AlternateContent>
          <mc:Choice Requires="wps">
            <w:drawing>
              <wp:anchor distT="0" distB="0" distL="114300" distR="114300" simplePos="0" relativeHeight="251660288" behindDoc="0" locked="0" layoutInCell="1" allowOverlap="1" wp14:anchorId="0D588C76" wp14:editId="19113CD9">
                <wp:simplePos x="0" y="0"/>
                <wp:positionH relativeFrom="column">
                  <wp:posOffset>771525</wp:posOffset>
                </wp:positionH>
                <wp:positionV relativeFrom="paragraph">
                  <wp:posOffset>28575</wp:posOffset>
                </wp:positionV>
                <wp:extent cx="4876800" cy="9525"/>
                <wp:effectExtent l="38100" t="76200" r="95250" b="85725"/>
                <wp:wrapNone/>
                <wp:docPr id="1" name="直線矢印コネクタ 1"/>
                <wp:cNvGraphicFramePr/>
                <a:graphic xmlns:a="http://schemas.openxmlformats.org/drawingml/2006/main">
                  <a:graphicData uri="http://schemas.microsoft.com/office/word/2010/wordprocessingShape">
                    <wps:wsp>
                      <wps:cNvCnPr/>
                      <wps:spPr>
                        <a:xfrm>
                          <a:off x="0" y="0"/>
                          <a:ext cx="4876800" cy="9525"/>
                        </a:xfrm>
                        <a:prstGeom prst="straightConnector1">
                          <a:avLst/>
                        </a:prstGeom>
                        <a:ln>
                          <a:headEnd type="stealth"/>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直線矢印コネクタ 1" o:spid="_x0000_s1026" type="#_x0000_t32" style="position:absolute;left:0;text-align:left;margin-left:60.75pt;margin-top:2.25pt;width:384pt;height:.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" strokecolor="black [3040]">
                <v:stroke startarrow="classic" endarrow="classic"/>
              </v:shape>
            </w:pict>
          </mc:Fallback>
        </mc:AlternateContent>
      </w:r>
    </w:p>
    <w:p w:rsidR="00ED1767" w:rsidRDefault="00ED1767" w:rsidP="00ED1767">
      <w:pPr>
        <w:ind w:left="840" w:hangingChars="400" w:hanging="840"/>
      </w:pPr>
    </w:p>
    <w:p w:rsidR="00ED1767" w:rsidRDefault="00ED1767" w:rsidP="00ED1767">
      <w:pPr>
        <w:ind w:left="840" w:hangingChars="400" w:hanging="840"/>
      </w:pPr>
      <w:r>
        <w:rPr>
          <w:rFonts w:hint="eastAsia"/>
          <w:noProof/>
        </w:rPr>
        <mc:AlternateContent>
          <mc:Choice Requires="wps">
            <w:drawing>
              <wp:anchor distT="0" distB="0" distL="114300" distR="114300" simplePos="0" relativeHeight="251667456" behindDoc="0" locked="0" layoutInCell="1" allowOverlap="1" wp14:anchorId="45580A3A" wp14:editId="5D8D3227">
                <wp:simplePos x="0" y="0"/>
                <wp:positionH relativeFrom="column">
                  <wp:posOffset>1819275</wp:posOffset>
                </wp:positionH>
                <wp:positionV relativeFrom="paragraph">
                  <wp:posOffset>99695</wp:posOffset>
                </wp:positionV>
                <wp:extent cx="723900" cy="542925"/>
                <wp:effectExtent l="0" t="0" r="19050" b="28575"/>
                <wp:wrapNone/>
                <wp:docPr id="9" name="円/楕円 9"/>
                <wp:cNvGraphicFramePr/>
                <a:graphic xmlns:a="http://schemas.openxmlformats.org/drawingml/2006/main">
                  <a:graphicData uri="http://schemas.microsoft.com/office/word/2010/wordprocessingShape">
                    <wps:wsp>
                      <wps:cNvSpPr/>
                      <wps:spPr>
                        <a:xfrm>
                          <a:off x="0" y="0"/>
                          <a:ext cx="723900" cy="542925"/>
                        </a:xfrm>
                        <a:prstGeom prst="ellipse">
                          <a:avLst/>
                        </a:prstGeom>
                        <a:solidFill>
                          <a:sysClr val="window" lastClr="FFFFFF"/>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大学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9" o:spid="_x0000_s1032" style="position:absolute;left:0;text-align:left;margin-left:143.25pt;margin-top:7.85pt;width:57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" fillcolor="window" strokecolor="windowText" strokeweight="2pt">
                <v:textbox>
                  <w:txbxContent>
                    <w:p w:rsidR="00ED1767" w:rsidRDefault="00ED1767" w:rsidP="00ED1767">
                      <w:pPr>
                        <w:jc w:val="center"/>
                      </w:pPr>
                      <w:r>
                        <w:rPr>
                          <w:rFonts w:hint="eastAsia"/>
                        </w:rPr>
                        <w:t>大学</w:t>
                      </w:r>
                    </w:p>
                  </w:txbxContent>
                </v:textbox>
              </v:oval>
            </w:pict>
          </mc:Fallback>
        </mc:AlternateContent>
      </w:r>
      <w:r>
        <w:rPr>
          <w:rFonts w:hint="eastAsia"/>
          <w:noProof/>
        </w:rPr>
        <mc:AlternateContent>
          <mc:Choice Requires="wps">
            <w:drawing>
              <wp:anchor distT="0" distB="0" distL="114300" distR="114300" simplePos="0" relativeHeight="251664384" behindDoc="0" locked="0" layoutInCell="1" allowOverlap="1" wp14:anchorId="0CC9EF44" wp14:editId="39ECC92A">
                <wp:simplePos x="0" y="0"/>
                <wp:positionH relativeFrom="column">
                  <wp:posOffset>4276725</wp:posOffset>
                </wp:positionH>
                <wp:positionV relativeFrom="paragraph">
                  <wp:posOffset>104775</wp:posOffset>
                </wp:positionV>
                <wp:extent cx="723900" cy="542925"/>
                <wp:effectExtent l="0" t="0" r="19050" b="28575"/>
                <wp:wrapNone/>
                <wp:docPr id="6" name="円/楕円 6"/>
                <wp:cNvGraphicFramePr/>
                <a:graphic xmlns:a="http://schemas.openxmlformats.org/drawingml/2006/main">
                  <a:graphicData uri="http://schemas.microsoft.com/office/word/2010/wordprocessingShape">
                    <wps:wsp>
                      <wps:cNvSpPr/>
                      <wps:spPr>
                        <a:xfrm>
                          <a:off x="0" y="0"/>
                          <a:ext cx="723900" cy="542925"/>
                        </a:xfrm>
                        <a:prstGeom prst="ellipse">
                          <a:avLst/>
                        </a:prstGeom>
                        <a:solidFill>
                          <a:sysClr val="window" lastClr="FFFFFF"/>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政府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6" o:spid="_x0000_s1033" style="position:absolute;left:0;text-align:left;margin-left:336.75pt;margin-top:8.25pt;width:57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" fillcolor="window" strokecolor="windowText" strokeweight="2pt">
                <v:textbox>
                  <w:txbxContent>
                    <w:p w:rsidR="00ED1767" w:rsidRDefault="00ED1767" w:rsidP="00ED1767">
                      <w:pPr>
                        <w:jc w:val="center"/>
                      </w:pPr>
                      <w:r>
                        <w:rPr>
                          <w:rFonts w:hint="eastAsia"/>
                        </w:rPr>
                        <w:t>政府</w:t>
                      </w:r>
                    </w:p>
                  </w:txbxContent>
                </v:textbox>
              </v:oval>
            </w:pict>
          </mc:Fallback>
        </mc:AlternateContent>
      </w:r>
    </w:p>
    <w:p w:rsidR="00ED1767" w:rsidRPr="00A205F2" w:rsidRDefault="00ED1767" w:rsidP="00ED1767">
      <w:pPr>
        <w:ind w:left="840" w:hangingChars="400" w:hanging="840"/>
      </w:pPr>
    </w:p>
    <w:p w:rsidR="00ED1767" w:rsidRDefault="00ED1767" w:rsidP="00ED1767">
      <w:pPr>
        <w:ind w:left="840" w:hangingChars="400" w:hanging="840"/>
      </w:pPr>
      <w:r>
        <w:rPr>
          <w:rFonts w:hint="eastAsia"/>
          <w:noProof/>
        </w:rPr>
        <mc:AlternateContent>
          <mc:Choice Requires="wps">
            <w:drawing>
              <wp:anchor distT="0" distB="0" distL="114300" distR="114300" simplePos="0" relativeHeight="251666432" behindDoc="0" locked="0" layoutInCell="1" allowOverlap="1" wp14:anchorId="4BEE1258" wp14:editId="07429BC1">
                <wp:simplePos x="0" y="0"/>
                <wp:positionH relativeFrom="column">
                  <wp:posOffset>752475</wp:posOffset>
                </wp:positionH>
                <wp:positionV relativeFrom="paragraph">
                  <wp:posOffset>28575</wp:posOffset>
                </wp:positionV>
                <wp:extent cx="876300" cy="542925"/>
                <wp:effectExtent l="0" t="0" r="19050" b="28575"/>
                <wp:wrapNone/>
                <wp:docPr id="8" name="円/楕円 8"/>
                <wp:cNvGraphicFramePr/>
                <a:graphic xmlns:a="http://schemas.openxmlformats.org/drawingml/2006/main">
                  <a:graphicData uri="http://schemas.microsoft.com/office/word/2010/wordprocessingShape">
                    <wps:wsp>
                      <wps:cNvSpPr/>
                      <wps:spPr>
                        <a:xfrm>
                          <a:off x="0" y="0"/>
                          <a:ext cx="876300" cy="542925"/>
                        </a:xfrm>
                        <a:prstGeom prst="ellipse">
                          <a:avLst/>
                        </a:prstGeom>
                        <a:solidFill>
                          <a:sysClr val="window" lastClr="FFFFFF"/>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裁判所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8" o:spid="_x0000_s1034" style="position:absolute;left:0;text-align:left;margin-left:59.25pt;margin-top:2.25pt;width:69pt;height:4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" fillcolor="window" strokecolor="windowText" strokeweight="2pt">
                <v:textbox>
                  <w:txbxContent>
                    <w:p w:rsidR="00ED1767" w:rsidRDefault="00ED1767" w:rsidP="00ED1767">
                      <w:pPr>
                        <w:jc w:val="center"/>
                      </w:pPr>
                      <w:r>
                        <w:rPr>
                          <w:rFonts w:hint="eastAsia"/>
                        </w:rPr>
                        <w:t>裁判所</w:t>
                      </w:r>
                    </w:p>
                  </w:txbxContent>
                </v:textbox>
              </v:oval>
            </w:pict>
          </mc:Fallback>
        </mc:AlternateContent>
      </w:r>
    </w:p>
    <w:p w:rsidR="00ED1767" w:rsidRDefault="00ED1767" w:rsidP="00ED1767">
      <w:pPr>
        <w:ind w:left="840" w:hangingChars="400" w:hanging="840"/>
      </w:pPr>
      <w:r>
        <w:rPr>
          <w:rFonts w:hint="eastAsia"/>
          <w:noProof/>
        </w:rPr>
        <mc:AlternateContent>
          <mc:Choice Requires="wps">
            <w:drawing>
              <wp:anchor distT="0" distB="0" distL="114300" distR="114300" simplePos="0" relativeHeight="251669504" behindDoc="0" locked="0" layoutInCell="1" allowOverlap="1" wp14:anchorId="215DF02A" wp14:editId="2BD345D0">
                <wp:simplePos x="0" y="0"/>
                <wp:positionH relativeFrom="column">
                  <wp:posOffset>1990725</wp:posOffset>
                </wp:positionH>
                <wp:positionV relativeFrom="paragraph">
                  <wp:posOffset>57150</wp:posOffset>
                </wp:positionV>
                <wp:extent cx="1152525" cy="466725"/>
                <wp:effectExtent l="0" t="0" r="28575" b="28575"/>
                <wp:wrapNone/>
                <wp:docPr id="11" name="円/楕円 11"/>
                <wp:cNvGraphicFramePr/>
                <a:graphic xmlns:a="http://schemas.openxmlformats.org/drawingml/2006/main">
                  <a:graphicData uri="http://schemas.microsoft.com/office/word/2010/wordprocessingShape">
                    <wps:wsp>
                      <wps:cNvSpPr/>
                      <wps:spPr>
                        <a:xfrm>
                          <a:off x="0" y="0"/>
                          <a:ext cx="1152525" cy="466725"/>
                        </a:xfrm>
                        <a:prstGeom prst="ellipse">
                          <a:avLst/>
                        </a:prstGeom>
                        <a:solidFill>
                          <a:sysClr val="window" lastClr="FFFFFF"/>
                        </a:solidFill>
                        <a:ln w="25400" cap="flat" cmpd="sng" algn="ctr">
                          <a:solidFill>
                            <a:sysClr val="windowText" lastClr="000000"/>
                          </a:solidFill>
                          <a:prstDash val="solid"/>
                        </a:ln>
                        <a:effectLst/>
                      </wps:spPr>
                      <wps:txbx>
                        <w:txbxContent>
                          <w:p w:rsidR="00ED1767" w:rsidRDefault="00ED1767" w:rsidP="00ED1767">
                            <w:pPr>
                              <w:jc w:val="center"/>
                            </w:pPr>
                            <w:r>
                              <w:rPr>
                                <w:rFonts w:hint="eastAsia"/>
                              </w:rPr>
                              <w:t>研究機関大学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1" o:spid="_x0000_s1035" style="position:absolute;left:0;text-align:left;margin-left:156.75pt;margin-top:4.5pt;width:90.7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" fillcolor="window" strokecolor="windowText" strokeweight="2pt">
                <v:textbox>
                  <w:txbxContent>
                    <w:p w:rsidR="00ED1767" w:rsidRDefault="00ED1767" w:rsidP="00ED1767">
                      <w:pPr>
                        <w:jc w:val="center"/>
                      </w:pPr>
                      <w:r>
                        <w:rPr>
                          <w:rFonts w:hint="eastAsia"/>
                        </w:rPr>
                        <w:t>研究機関大学</w:t>
                      </w:r>
                    </w:p>
                  </w:txbxContent>
                </v:textbox>
              </v:oval>
            </w:pict>
          </mc:Fallback>
        </mc:AlternateContent>
      </w:r>
    </w:p>
    <w:p w:rsidR="00ED1767" w:rsidRDefault="00ED1767" w:rsidP="00ED1767">
      <w:pPr>
        <w:ind w:left="840" w:hangingChars="400" w:hanging="840"/>
      </w:pPr>
    </w:p>
    <w:p w:rsidR="00ED1767" w:rsidRDefault="00ED1767" w:rsidP="00ED1767">
      <w:pPr>
        <w:ind w:left="840" w:hangingChars="400" w:hanging="840"/>
      </w:pPr>
    </w:p>
    <w:p w:rsidR="00ED1767" w:rsidRDefault="00ED1767" w:rsidP="00ED1767">
      <w:pPr>
        <w:ind w:left="840" w:hangingChars="400" w:hanging="840"/>
      </w:pPr>
    </w:p>
    <w:p w:rsidR="00ED1767" w:rsidRDefault="00ED1767" w:rsidP="00ED1767">
      <w:pPr>
        <w:ind w:left="840" w:hangingChars="400" w:hanging="840"/>
      </w:pPr>
      <w:r>
        <w:rPr>
          <w:rFonts w:hint="eastAsia"/>
        </w:rPr>
        <w:lastRenderedPageBreak/>
        <w:t>３　指導の流れ　○学習活動　◇予想される生徒の反応</w:t>
      </w:r>
    </w:p>
    <w:p w:rsidR="00ED1767" w:rsidRDefault="00ED1767" w:rsidP="00ED1767">
      <w:pPr>
        <w:ind w:left="840" w:hangingChars="400" w:hanging="840"/>
      </w:pPr>
    </w:p>
    <w:p w:rsidR="00ED1767" w:rsidRDefault="00ED1767" w:rsidP="00ED1767">
      <w:pPr>
        <w:ind w:left="1470" w:hangingChars="700" w:hanging="1470"/>
      </w:pPr>
      <w:r>
        <w:rPr>
          <w:rFonts w:hint="eastAsia"/>
        </w:rPr>
        <w:t xml:space="preserve">　　第１時　「人間の健康や安全，生命を向上・増進・維持・回復させるために，個人・企業・政府・その他の機関が果たしている役割を考えてみよう」</w:t>
      </w:r>
    </w:p>
    <w:p w:rsidR="00ED1767" w:rsidRDefault="00ED1767" w:rsidP="00ED1767">
      <w:pPr>
        <w:ind w:left="1470" w:hangingChars="700" w:hanging="1470"/>
      </w:pPr>
    </w:p>
    <w:p w:rsidR="00ED1767" w:rsidRDefault="00ED1767" w:rsidP="00ED1767">
      <w:pPr>
        <w:ind w:left="1260" w:hangingChars="600" w:hanging="1260"/>
      </w:pPr>
      <w:r>
        <w:rPr>
          <w:rFonts w:hint="eastAsia"/>
        </w:rPr>
        <w:t xml:space="preserve">　　　　　○「健康を回復するために，薬を服用する」という場合，どのような立場の人々がかかわっているか，図に示してみる。</w:t>
      </w:r>
    </w:p>
    <w:p w:rsidR="00ED1767" w:rsidRDefault="00ED1767" w:rsidP="00ED1767">
      <w:pPr>
        <w:ind w:left="1260" w:hangingChars="600" w:hanging="1260"/>
      </w:pPr>
      <w:r>
        <w:rPr>
          <w:rFonts w:hint="eastAsia"/>
        </w:rPr>
        <w:t xml:space="preserve">　　　　　○公害病と同様に，「製薬会社が薬害の責任を認めない場合，被害者はどのようにして救済されるか」を考え，図に示してみる。</w:t>
      </w:r>
    </w:p>
    <w:p w:rsidR="00ED1767" w:rsidRDefault="00ED1767" w:rsidP="00ED1767">
      <w:pPr>
        <w:ind w:left="1260" w:hangingChars="600" w:hanging="1260"/>
      </w:pPr>
      <w:r>
        <w:rPr>
          <w:rFonts w:hint="eastAsia"/>
        </w:rPr>
        <w:t xml:space="preserve">　　　　　　　◇裁判所･･･裁判官の独立</w:t>
      </w:r>
    </w:p>
    <w:p w:rsidR="00ED1767" w:rsidRDefault="00ED1767" w:rsidP="00ED1767">
      <w:pPr>
        <w:ind w:left="1260" w:hangingChars="600" w:hanging="1260"/>
      </w:pPr>
      <w:r>
        <w:rPr>
          <w:rFonts w:hint="eastAsia"/>
        </w:rPr>
        <w:t xml:space="preserve">　　　　　○薬害の歴史とその発生原因を資料から読み取る。</w:t>
      </w:r>
    </w:p>
    <w:p w:rsidR="00ED1767" w:rsidRDefault="00ED1767" w:rsidP="00ED1767">
      <w:pPr>
        <w:ind w:left="1260" w:hangingChars="600" w:hanging="1260"/>
      </w:pPr>
    </w:p>
    <w:p w:rsidR="00ED1767" w:rsidRDefault="00ED1767" w:rsidP="00ED1767">
      <w:pPr>
        <w:ind w:left="1470" w:hangingChars="700" w:hanging="1470"/>
      </w:pPr>
      <w:r>
        <w:rPr>
          <w:rFonts w:hint="eastAsia"/>
        </w:rPr>
        <w:t xml:space="preserve">　　第２時　「薬害を根絶するために，個人・企業（製薬会社）・政府・その他（ＰＭＤＡ…医薬品医療機器総合機構，医療従事者，病院，公益財団法人など）が果たすべき役割を考え，それぞれがどのような関係性を築くべきか，提案してみよう」</w:t>
      </w:r>
    </w:p>
    <w:p w:rsidR="00ED1767" w:rsidRPr="000F5456" w:rsidRDefault="00ED1767" w:rsidP="00ED1767">
      <w:pPr>
        <w:ind w:left="1470" w:hangingChars="700" w:hanging="1470"/>
      </w:pPr>
    </w:p>
    <w:p w:rsidR="00ED1767" w:rsidRDefault="00ED1767" w:rsidP="00ED1767">
      <w:pPr>
        <w:ind w:left="1260" w:hangingChars="600" w:hanging="1260"/>
      </w:pPr>
      <w:r>
        <w:t xml:space="preserve">　　　　　</w:t>
      </w:r>
      <w:r>
        <w:rPr>
          <w:rFonts w:ascii="ＭＳ 明朝" w:eastAsia="ＭＳ 明朝" w:hAnsi="ＭＳ 明朝" w:cs="ＭＳ 明朝"/>
        </w:rPr>
        <w:t>◇</w:t>
      </w:r>
      <w:r>
        <w:rPr>
          <w:rFonts w:hint="eastAsia"/>
        </w:rPr>
        <w:t>医薬品医療機器総合機構の役割･･･薬の有効性・安全性や，製薬会社の行動などをチェックする</w:t>
      </w:r>
    </w:p>
    <w:p w:rsidR="00ED1767" w:rsidRPr="00FA06BE" w:rsidRDefault="00ED1767" w:rsidP="00ED1767">
      <w:pPr>
        <w:ind w:left="1260" w:hangingChars="600" w:hanging="1260"/>
      </w:pPr>
      <w:r>
        <w:rPr>
          <w:rFonts w:hint="eastAsia"/>
        </w:rPr>
        <w:t xml:space="preserve">　　　　　◇政府の役割･･･問題がわかった場合，薬の販売停止や回収の命令を迅速に行う。</w:t>
      </w:r>
    </w:p>
    <w:p w:rsidR="00ED1767" w:rsidRDefault="00ED1767" w:rsidP="00ED1767">
      <w:pPr>
        <w:ind w:left="1260" w:hangingChars="600" w:hanging="1260"/>
      </w:pPr>
      <w:r>
        <w:rPr>
          <w:rFonts w:hint="eastAsia"/>
        </w:rPr>
        <w:t xml:space="preserve">　　　　　◇製薬会社の役割･･･様々な試験などを通して，安全な薬を開発・製造する。危険がわかった場合，薬の販売停止や回収を自主的に行う。</w:t>
      </w:r>
    </w:p>
    <w:p w:rsidR="00ED1767" w:rsidRDefault="00ED1767" w:rsidP="00ED1767">
      <w:pPr>
        <w:ind w:left="1260" w:hangingChars="600" w:hanging="1260"/>
      </w:pPr>
      <w:r>
        <w:rPr>
          <w:rFonts w:hint="eastAsia"/>
        </w:rPr>
        <w:t xml:space="preserve">　　　　　◇病院（医師）の役割・・・薬を正しく処方する。薬の副作用などが起こった場合に国や製薬会社に状況を報告する。</w:t>
      </w:r>
    </w:p>
    <w:p w:rsidR="00ED1767" w:rsidRDefault="00ED1767" w:rsidP="00ED1767">
      <w:pPr>
        <w:ind w:left="1260" w:hangingChars="600" w:hanging="1260"/>
      </w:pPr>
      <w:r>
        <w:rPr>
          <w:rFonts w:hint="eastAsia"/>
        </w:rPr>
        <w:t xml:space="preserve">　　　　　◇薬局（薬剤師）の役割・・・薬の情報を正しく説明する。</w:t>
      </w:r>
    </w:p>
    <w:p w:rsidR="00ED1767" w:rsidRDefault="00ED1767" w:rsidP="00ED1767">
      <w:pPr>
        <w:ind w:left="1260" w:hangingChars="600" w:hanging="1260"/>
      </w:pPr>
      <w:r>
        <w:rPr>
          <w:rFonts w:hint="eastAsia"/>
        </w:rPr>
        <w:t xml:space="preserve">　　　　　◇個人の役割・・・自分が使う薬に関心を持つ。薬の知識を得る。関係機関の役割や行動をチェックする。</w:t>
      </w:r>
    </w:p>
    <w:p w:rsidR="00ED1767" w:rsidRDefault="00ED1767" w:rsidP="00ED1767">
      <w:pPr>
        <w:ind w:left="1260" w:hangingChars="600" w:hanging="1260"/>
      </w:pPr>
    </w:p>
    <w:p w:rsidR="00ED1767" w:rsidRDefault="00ED1767" w:rsidP="00ED1767">
      <w:pPr>
        <w:ind w:left="1260" w:hangingChars="600" w:hanging="1260"/>
      </w:pPr>
      <w:r>
        <w:rPr>
          <w:rFonts w:hint="eastAsia"/>
        </w:rPr>
        <w:t xml:space="preserve">　　　　　◇社会全体としては，各機関がお互いに薬の安全性や副作用，健康に与える影響などの情報を共有し合い，問題がわかった場合には迅速な対応がとれるような体制をつくっておくことが大切である。</w:t>
      </w:r>
    </w:p>
    <w:p w:rsidR="00ED1767" w:rsidRDefault="00ED1767" w:rsidP="00ED1767">
      <w:pPr>
        <w:ind w:left="1260" w:hangingChars="600" w:hanging="1260"/>
      </w:pPr>
    </w:p>
    <w:p w:rsidR="00ED1767" w:rsidRDefault="00ED1767" w:rsidP="00ED1767">
      <w:pPr>
        <w:ind w:left="1260" w:hangingChars="600" w:hanging="1260"/>
      </w:pPr>
      <w:r>
        <w:rPr>
          <w:rFonts w:hint="eastAsia"/>
        </w:rPr>
        <w:t xml:space="preserve">　　　　　◇持続可能な社会を形成するには，世代間や地域間，男女間の公平や平等，貧困の削減，公正で平和な社会などが基礎となり，人間の健康の維持と環境の保全，経済の開発，社会の発展を調和の下に実現させていくことが必要である。薬は人々の健康を維持・増進・回復させる効果があり，社会の発展にも貢献しているが，薬害とその被害は決して見逃さず，過ちを繰り返してはならないという社会全体の共通理解が必要である。</w:t>
      </w:r>
    </w:p>
    <w:p w:rsidR="00ED1767" w:rsidRDefault="00ED1767" w:rsidP="00ED1767">
      <w:pPr>
        <w:ind w:left="1260" w:hangingChars="600" w:hanging="1260"/>
      </w:pPr>
      <w:r>
        <w:rPr>
          <w:rFonts w:hint="eastAsia"/>
        </w:rPr>
        <w:t xml:space="preserve">　　　　　</w:t>
      </w:r>
    </w:p>
    <w:p w:rsidR="00ED1767" w:rsidRDefault="00ED1767" w:rsidP="00ED1767"/>
    <w:p w:rsidR="00ED1767" w:rsidRDefault="00ED1767" w:rsidP="00ED1767">
      <w:r>
        <w:lastRenderedPageBreak/>
        <w:t>４　資料　代表的な薬害（薬害教育副読本『薬害を学ぼう』より）</w:t>
      </w:r>
    </w:p>
    <w:p w:rsidR="00ED1767" w:rsidRDefault="00ED1767" w:rsidP="00ED1767"/>
    <w:p w:rsidR="00ED1767" w:rsidRDefault="00ED1767" w:rsidP="00ED1767">
      <w:r>
        <w:rPr>
          <w:rFonts w:hint="eastAsia"/>
        </w:rPr>
        <w:t xml:space="preserve">　①　キノホルム製剤によるスモンの発生（</w:t>
      </w:r>
      <w:r>
        <w:rPr>
          <w:rFonts w:hint="eastAsia"/>
        </w:rPr>
        <w:t>1953</w:t>
      </w:r>
      <w:r>
        <w:rPr>
          <w:rFonts w:hint="eastAsia"/>
        </w:rPr>
        <w:t>～</w:t>
      </w:r>
      <w:r>
        <w:rPr>
          <w:rFonts w:hint="eastAsia"/>
        </w:rPr>
        <w:t>70</w:t>
      </w:r>
      <w:r>
        <w:rPr>
          <w:rFonts w:hint="eastAsia"/>
        </w:rPr>
        <w:t>年）【被害者１万人以上】</w:t>
      </w:r>
    </w:p>
    <w:p w:rsidR="00ED1767" w:rsidRDefault="00ED1767" w:rsidP="00ED1767">
      <w:pPr>
        <w:ind w:left="630" w:hangingChars="300" w:hanging="630"/>
      </w:pPr>
      <w:r>
        <w:rPr>
          <w:rFonts w:hint="eastAsia"/>
        </w:rPr>
        <w:t xml:space="preserve">　　　「キノホルム」は，</w:t>
      </w:r>
      <w:r>
        <w:rPr>
          <w:rFonts w:hint="eastAsia"/>
        </w:rPr>
        <w:t>1900</w:t>
      </w:r>
      <w:r>
        <w:rPr>
          <w:rFonts w:hint="eastAsia"/>
        </w:rPr>
        <w:t>年頃にスイスで</w:t>
      </w:r>
      <w:r>
        <w:ruby>
          <w:rubyPr>
            <w:rubyAlign w:val="distributeSpace"/>
            <w:hps w:val="10"/>
            <w:hpsRaise w:val="18"/>
            <w:hpsBaseText w:val="21"/>
            <w:lid w:val="ja-JP"/>
          </w:rubyPr>
          <w:rt>
            <w:r w:rsidR="00ED1767" w:rsidRPr="00056B86">
              <w:rPr>
                <w:rFonts w:ascii="ＭＳ 明朝" w:eastAsia="ＭＳ 明朝" w:hAnsi="ＭＳ 明朝" w:hint="eastAsia"/>
                <w:sz w:val="10"/>
              </w:rPr>
              <w:t>きずぐすり</w:t>
            </w:r>
          </w:rt>
          <w:rubyBase>
            <w:r w:rsidR="00ED1767">
              <w:rPr>
                <w:rFonts w:hint="eastAsia"/>
              </w:rPr>
              <w:t>傷薬</w:t>
            </w:r>
          </w:rubyBase>
        </w:ruby>
      </w:r>
      <w:r>
        <w:rPr>
          <w:rFonts w:hint="eastAsia"/>
        </w:rPr>
        <w:t>として販売された薬で，日本では整腸薬として使われるようになった。</w:t>
      </w:r>
      <w:r>
        <w:rPr>
          <w:rFonts w:hint="eastAsia"/>
        </w:rPr>
        <w:t>1960</w:t>
      </w:r>
      <w:r>
        <w:rPr>
          <w:rFonts w:hint="eastAsia"/>
        </w:rPr>
        <w:t>年代，キノホルムの入った整腸剤を飲んだ人に，全身のしびれ，痛み，視力障害などが起こった。当初は伝染病が疑われ，原因究明が遅れたため，１万人を超える人が被害にあったといわれている。</w:t>
      </w:r>
    </w:p>
    <w:p w:rsidR="00ED1767" w:rsidRDefault="00ED1767" w:rsidP="00ED1767">
      <w:pPr>
        <w:ind w:left="630" w:hangingChars="300" w:hanging="630"/>
      </w:pPr>
      <w:r>
        <w:rPr>
          <w:rFonts w:hint="eastAsia"/>
        </w:rPr>
        <w:t xml:space="preserve">　　　　当時，世界各地でキノホルムの危険性に関する警告がなされていたが，製薬会社は「安全な整腸剤」として販売し，医師はそれを疑うことなく患者に処方し，国も安全性の審査が十分になされず，</w:t>
      </w:r>
      <w:r>
        <w:ruby>
          <w:rubyPr>
            <w:rubyAlign w:val="distributeSpace"/>
            <w:hps w:val="10"/>
            <w:hpsRaise w:val="18"/>
            <w:hpsBaseText w:val="21"/>
            <w:lid w:val="ja-JP"/>
          </w:rubyPr>
          <w:rt>
            <w:r w:rsidR="00ED1767" w:rsidRPr="00056B86">
              <w:rPr>
                <w:rFonts w:ascii="ＭＳ 明朝" w:eastAsia="ＭＳ 明朝" w:hAnsi="ＭＳ 明朝" w:hint="eastAsia"/>
                <w:sz w:val="10"/>
              </w:rPr>
              <w:t>みぞう</w:t>
            </w:r>
          </w:rt>
          <w:rubyBase>
            <w:r w:rsidR="00ED1767">
              <w:rPr>
                <w:rFonts w:hint="eastAsia"/>
              </w:rPr>
              <w:t>未曾有</w:t>
            </w:r>
          </w:rubyBase>
        </w:ruby>
      </w:r>
      <w:r>
        <w:rPr>
          <w:rFonts w:hint="eastAsia"/>
        </w:rPr>
        <w:t>の被害を起こしてしまった。</w:t>
      </w:r>
    </w:p>
    <w:p w:rsidR="00ED1767" w:rsidRDefault="00ED1767" w:rsidP="00ED1767">
      <w:pPr>
        <w:ind w:left="630" w:hangingChars="300" w:hanging="630"/>
      </w:pPr>
    </w:p>
    <w:p w:rsidR="00ED1767" w:rsidRDefault="00ED1767" w:rsidP="00ED1767">
      <w:pPr>
        <w:ind w:left="630" w:hangingChars="300" w:hanging="630"/>
      </w:pPr>
      <w:r>
        <w:rPr>
          <w:rFonts w:hint="eastAsia"/>
        </w:rPr>
        <w:t xml:space="preserve">　②　サリドマイドによる胎児の障害（</w:t>
      </w:r>
      <w:r>
        <w:rPr>
          <w:rFonts w:hint="eastAsia"/>
        </w:rPr>
        <w:t>1958</w:t>
      </w:r>
      <w:r>
        <w:rPr>
          <w:rFonts w:hint="eastAsia"/>
        </w:rPr>
        <w:t>～</w:t>
      </w:r>
      <w:r>
        <w:rPr>
          <w:rFonts w:hint="eastAsia"/>
        </w:rPr>
        <w:t>62</w:t>
      </w:r>
      <w:r>
        <w:rPr>
          <w:rFonts w:hint="eastAsia"/>
        </w:rPr>
        <w:t>年）　【被害者　約</w:t>
      </w:r>
      <w:r>
        <w:rPr>
          <w:rFonts w:hint="eastAsia"/>
        </w:rPr>
        <w:t>1000</w:t>
      </w:r>
      <w:r>
        <w:rPr>
          <w:rFonts w:hint="eastAsia"/>
        </w:rPr>
        <w:t>人】</w:t>
      </w:r>
    </w:p>
    <w:p w:rsidR="00ED1767" w:rsidRDefault="00ED1767" w:rsidP="00ED1767">
      <w:pPr>
        <w:ind w:left="630" w:hangingChars="300" w:hanging="630"/>
      </w:pPr>
      <w:r>
        <w:rPr>
          <w:rFonts w:hint="eastAsia"/>
        </w:rPr>
        <w:t xml:space="preserve">　　　　「サリドマイド」は，</w:t>
      </w:r>
      <w:r>
        <w:rPr>
          <w:rFonts w:hint="eastAsia"/>
        </w:rPr>
        <w:t>1960</w:t>
      </w:r>
      <w:r>
        <w:rPr>
          <w:rFonts w:hint="eastAsia"/>
        </w:rPr>
        <w:t>年前後に睡眠薬や胃腸薬として販売された薬。はじめは西ドイツで販売され，日本でも「妊婦や小児が安心して飲める安全無害な薬」をキャッチフレーズに販売された。</w:t>
      </w:r>
    </w:p>
    <w:p w:rsidR="00ED1767" w:rsidRDefault="00ED1767" w:rsidP="00ED1767">
      <w:pPr>
        <w:ind w:left="630" w:hangingChars="300" w:hanging="630"/>
      </w:pPr>
      <w:r>
        <w:rPr>
          <w:rFonts w:hint="eastAsia"/>
        </w:rPr>
        <w:t xml:space="preserve">　　　　ところが，この薬を妊娠初期に服用した母親から，手や足，耳（聴力），内臓などに障害のある子どもが次々と誕生した。これに気づいた西ドイツの医師がサリドマイドの危険性を警告し，欧州各地ではすぐに薬の販売中止と回収が行われた。しかし，日本で薬の販売中止が発表されたのは警告後</w:t>
      </w:r>
      <w:r>
        <w:rPr>
          <w:rFonts w:hint="eastAsia"/>
        </w:rPr>
        <w:t>10</w:t>
      </w:r>
      <w:r>
        <w:rPr>
          <w:rFonts w:hint="eastAsia"/>
        </w:rPr>
        <w:t>ヶ月も経った後となり，被害が拡大した。</w:t>
      </w:r>
    </w:p>
    <w:p w:rsidR="00ED1767" w:rsidRDefault="00ED1767" w:rsidP="00ED1767"/>
    <w:p w:rsidR="00ED1767" w:rsidRDefault="00ED1767" w:rsidP="00ED1767">
      <w:r>
        <w:rPr>
          <w:rFonts w:hint="eastAsia"/>
        </w:rPr>
        <w:t xml:space="preserve">　③　ジフテリア予防接種による健康被害（</w:t>
      </w:r>
      <w:r>
        <w:rPr>
          <w:rFonts w:hint="eastAsia"/>
        </w:rPr>
        <w:t>1948</w:t>
      </w:r>
      <w:r>
        <w:rPr>
          <w:rFonts w:hint="eastAsia"/>
        </w:rPr>
        <w:t>～</w:t>
      </w:r>
      <w:r>
        <w:rPr>
          <w:rFonts w:hint="eastAsia"/>
        </w:rPr>
        <w:t>1949</w:t>
      </w:r>
      <w:r>
        <w:rPr>
          <w:rFonts w:hint="eastAsia"/>
        </w:rPr>
        <w:t>年）　【被害者</w:t>
      </w:r>
      <w:r>
        <w:rPr>
          <w:rFonts w:hint="eastAsia"/>
        </w:rPr>
        <w:t>924</w:t>
      </w:r>
      <w:r>
        <w:rPr>
          <w:rFonts w:hint="eastAsia"/>
        </w:rPr>
        <w:t>人（死亡</w:t>
      </w:r>
      <w:r>
        <w:rPr>
          <w:rFonts w:hint="eastAsia"/>
        </w:rPr>
        <w:t>83</w:t>
      </w:r>
      <w:r>
        <w:rPr>
          <w:rFonts w:hint="eastAsia"/>
        </w:rPr>
        <w:t>人）】</w:t>
      </w:r>
    </w:p>
    <w:p w:rsidR="00ED1767" w:rsidRPr="00056B86" w:rsidRDefault="00ED1767" w:rsidP="00ED1767">
      <w:r>
        <w:rPr>
          <w:rFonts w:hint="eastAsia"/>
        </w:rPr>
        <w:t xml:space="preserve">　　　　企業の製造ミスが原因で，ワクチンにジフテリア毒素が残っていたために起こった。</w:t>
      </w:r>
    </w:p>
    <w:p w:rsidR="00ED1767" w:rsidRDefault="00ED1767" w:rsidP="00ED1767"/>
    <w:p w:rsidR="00ED1767" w:rsidRDefault="00ED1767" w:rsidP="00ED1767">
      <w:r>
        <w:t xml:space="preserve">　</w:t>
      </w:r>
      <w:r>
        <w:rPr>
          <w:rFonts w:hint="eastAsia"/>
        </w:rPr>
        <w:t>④　血液製剤による</w:t>
      </w:r>
      <w:r>
        <w:rPr>
          <w:rFonts w:hint="eastAsia"/>
        </w:rPr>
        <w:t>HIV</w:t>
      </w:r>
      <w:r>
        <w:rPr>
          <w:rFonts w:hint="eastAsia"/>
        </w:rPr>
        <w:t>（ヒト免疫不全ウイルス）感染（</w:t>
      </w:r>
      <w:r>
        <w:rPr>
          <w:rFonts w:hint="eastAsia"/>
        </w:rPr>
        <w:t>1980</w:t>
      </w:r>
      <w:r>
        <w:rPr>
          <w:rFonts w:hint="eastAsia"/>
        </w:rPr>
        <w:t>年代）　【被害者</w:t>
      </w:r>
      <w:r>
        <w:rPr>
          <w:rFonts w:hint="eastAsia"/>
        </w:rPr>
        <w:t>1400</w:t>
      </w:r>
      <w:r>
        <w:rPr>
          <w:rFonts w:hint="eastAsia"/>
        </w:rPr>
        <w:t>人以上】</w:t>
      </w:r>
    </w:p>
    <w:p w:rsidR="00ED1767" w:rsidRDefault="00ED1767" w:rsidP="00ED1767">
      <w:pPr>
        <w:ind w:leftChars="300" w:left="630" w:firstLineChars="100" w:firstLine="210"/>
      </w:pPr>
      <w:r>
        <w:t>主に血友病（出血時に血が止まりにくい病気）の患者が止血・出血予防の薬として使用していた非加熱血液製剤に</w:t>
      </w:r>
      <w:r>
        <w:t>HIV</w:t>
      </w:r>
      <w:r>
        <w:t>が含まれていたため，多くの血友病患者が</w:t>
      </w:r>
      <w:r>
        <w:t>HIV</w:t>
      </w:r>
      <w:r>
        <w:t>に感染した。製薬会社は薬の危険性を知りながら販売を続け，国は</w:t>
      </w:r>
      <w:r>
        <w:t>HIV</w:t>
      </w:r>
      <w:r>
        <w:t>感染防止の有効な対策を取らなかったことで被害が拡大した。</w:t>
      </w:r>
    </w:p>
    <w:p w:rsidR="00ED1767" w:rsidRDefault="00ED1767" w:rsidP="00ED1767"/>
    <w:p w:rsidR="00ED1767" w:rsidRDefault="00ED1767" w:rsidP="00ED1767">
      <w:r>
        <w:rPr>
          <w:rFonts w:hint="eastAsia"/>
        </w:rPr>
        <w:t xml:space="preserve">　⑤　血液製剤による</w:t>
      </w:r>
      <w:r>
        <w:rPr>
          <w:rFonts w:hint="eastAsia"/>
        </w:rPr>
        <w:t>C</w:t>
      </w:r>
      <w:r>
        <w:rPr>
          <w:rFonts w:hint="eastAsia"/>
        </w:rPr>
        <w:t>型肝炎ウイルス感染（</w:t>
      </w:r>
      <w:r>
        <w:rPr>
          <w:rFonts w:hint="eastAsia"/>
        </w:rPr>
        <w:t>1980</w:t>
      </w:r>
      <w:r>
        <w:rPr>
          <w:rFonts w:hint="eastAsia"/>
        </w:rPr>
        <w:t>年代）　【被害者　約１万人（企業の推計）】</w:t>
      </w:r>
    </w:p>
    <w:p w:rsidR="00ED1767" w:rsidRPr="00462F3B" w:rsidRDefault="00ED1767" w:rsidP="00ED1767">
      <w:pPr>
        <w:ind w:leftChars="300" w:left="630" w:firstLineChars="100" w:firstLine="210"/>
      </w:pPr>
      <w:r>
        <w:rPr>
          <w:rFonts w:hint="eastAsia"/>
        </w:rPr>
        <w:t>出産や手術の際に，止血剤として使用された血液製剤に</w:t>
      </w:r>
      <w:r>
        <w:rPr>
          <w:rFonts w:hint="eastAsia"/>
        </w:rPr>
        <w:t>C</w:t>
      </w:r>
      <w:r>
        <w:rPr>
          <w:rFonts w:hint="eastAsia"/>
        </w:rPr>
        <w:t>型肝炎ウイルスが入っていたため，多くの人がウイルスに感染し，慢性肝炎や肝がんなどの病気になった。</w:t>
      </w:r>
    </w:p>
    <w:p w:rsidR="00ED1767" w:rsidRDefault="00ED1767" w:rsidP="00ED1767"/>
    <w:p w:rsidR="00ED1767" w:rsidRDefault="00ED1767" w:rsidP="00ED1767">
      <w:r>
        <w:t xml:space="preserve">　</w:t>
      </w:r>
      <w:r>
        <w:rPr>
          <w:rFonts w:hint="eastAsia"/>
        </w:rPr>
        <w:t xml:space="preserve">⑥　</w:t>
      </w:r>
      <w:r>
        <w:rPr>
          <w:rFonts w:hint="eastAsia"/>
        </w:rPr>
        <w:t>MMR</w:t>
      </w:r>
      <w:r>
        <w:rPr>
          <w:rFonts w:hint="eastAsia"/>
        </w:rPr>
        <w:t>ワクチン接種による無菌性髄膜炎（</w:t>
      </w:r>
      <w:r>
        <w:rPr>
          <w:rFonts w:hint="eastAsia"/>
        </w:rPr>
        <w:t>1989</w:t>
      </w:r>
      <w:r>
        <w:rPr>
          <w:rFonts w:hint="eastAsia"/>
        </w:rPr>
        <w:t>～</w:t>
      </w:r>
      <w:r>
        <w:rPr>
          <w:rFonts w:hint="eastAsia"/>
        </w:rPr>
        <w:t>1993</w:t>
      </w:r>
      <w:r>
        <w:rPr>
          <w:rFonts w:hint="eastAsia"/>
        </w:rPr>
        <w:t>年）　【被害者　約</w:t>
      </w:r>
      <w:r>
        <w:rPr>
          <w:rFonts w:hint="eastAsia"/>
        </w:rPr>
        <w:t>1800</w:t>
      </w:r>
      <w:r>
        <w:rPr>
          <w:rFonts w:hint="eastAsia"/>
        </w:rPr>
        <w:t>人】</w:t>
      </w:r>
    </w:p>
    <w:p w:rsidR="00A317ED" w:rsidRPr="00ED1767" w:rsidRDefault="00ED1767" w:rsidP="00ED1767">
      <w:pPr>
        <w:ind w:leftChars="200" w:left="420" w:firstLineChars="100" w:firstLine="210"/>
      </w:pPr>
      <w:r>
        <w:t>はしか（</w:t>
      </w:r>
      <w:r>
        <w:t>M</w:t>
      </w:r>
      <w:r>
        <w:t>），おたふくかぜ（</w:t>
      </w:r>
      <w:r>
        <w:t>M</w:t>
      </w:r>
      <w:r>
        <w:t>），風しん（</w:t>
      </w:r>
      <w:r>
        <w:t>R</w:t>
      </w:r>
      <w:r>
        <w:t>）を予防するワクチンの接種により，多くの子どもが無菌性髄膜炎（ウイルスにより脳の膜に炎症が起こる病気）などを発症し，重い後遺症や死亡などの被害も発生した。製薬会社が国に報告していない薬の作り方をしていた，国の監督が不十分だったなどと指摘された。</w:t>
      </w:r>
      <w:bookmarkStart w:id="0" w:name="_GoBack"/>
      <w:bookmarkEnd w:id="0"/>
    </w:p>
    <w:sectPr w:rsidR="00A317ED" w:rsidRPr="00ED1767" w:rsidSect="00507D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67" w:rsidRDefault="00ED1767" w:rsidP="00B11BB1">
      <w:r>
        <w:separator/>
      </w:r>
    </w:p>
  </w:endnote>
  <w:endnote w:type="continuationSeparator" w:id="0">
    <w:p w:rsidR="00ED1767" w:rsidRDefault="00ED1767"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67" w:rsidRDefault="00ED1767" w:rsidP="00B11BB1">
      <w:r>
        <w:separator/>
      </w:r>
    </w:p>
  </w:footnote>
  <w:footnote w:type="continuationSeparator" w:id="0">
    <w:p w:rsidR="00ED1767" w:rsidRDefault="00ED1767"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767"/>
    <w:rsid w:val="00666CA0"/>
    <w:rsid w:val="00A317ED"/>
    <w:rsid w:val="00B11BB1"/>
    <w:rsid w:val="00ED17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67"/>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767"/>
    <w:pPr>
      <w:widowControl w:val="0"/>
      <w:jc w:val="both"/>
    </w:pPr>
    <w:rPr>
      <w:rFonts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ゴシック"/>
      <w:sz w:val="24"/>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ゴシック"/>
      <w:sz w:val="24"/>
    </w:rPr>
  </w:style>
  <w:style w:type="character" w:customStyle="1" w:styleId="a6">
    <w:name w:val="フッター (文字)"/>
    <w:basedOn w:val="a0"/>
    <w:link w:val="a5"/>
    <w:uiPriority w:val="99"/>
    <w:rsid w:val="00B11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443</Words>
  <Characters>2529</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2018-05-02T01:58:00Z</dcterms:created>
  <dcterms:modified xsi:type="dcterms:W3CDTF">2018-05-02T01:59:00Z</dcterms:modified>
</cp:coreProperties>
</file>